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55B603" w14:textId="77777777" w:rsidR="00CC7289" w:rsidRDefault="009E0D2D" w:rsidP="00D77417">
      <w:pPr>
        <w:pStyle w:val="Articletitle"/>
      </w:pPr>
      <w:bookmarkStart w:id="0" w:name="_Hlk234933088"/>
      <w:r>
        <w:t>Supplementary Material</w:t>
      </w:r>
    </w:p>
    <w:p w14:paraId="32346323" w14:textId="77777777" w:rsidR="00CC7289" w:rsidRDefault="009E0D2D" w:rsidP="00D77417">
      <w:pPr>
        <w:pStyle w:val="1"/>
      </w:pPr>
      <w:bookmarkStart w:id="1" w:name="_Hlk234933099"/>
      <w:bookmarkEnd w:id="0"/>
      <w:r>
        <w:lastRenderedPageBreak/>
        <w:t>Supplementary Figures</w:t>
      </w:r>
    </w:p>
    <w:bookmarkEnd w:id="1"/>
    <w:p w14:paraId="1ECC0B96" w14:textId="7E8B62D8" w:rsidR="00CC7289" w:rsidRDefault="00D77417">
      <w:pPr>
        <w:pStyle w:val="Figure"/>
        <w:rPr>
          <w:rFonts w:eastAsia="宋体"/>
          <w:lang w:eastAsia="zh-CN"/>
        </w:rPr>
      </w:pPr>
      <w:r>
        <w:rPr>
          <w:rFonts w:eastAsia="宋体"/>
          <w:noProof/>
          <w:snapToGrid/>
          <w:lang w:eastAsia="zh-CN"/>
        </w:rPr>
        <w:drawing>
          <wp:inline distT="0" distB="0" distL="0" distR="0" wp14:anchorId="445BE44A" wp14:editId="0BA4A8FB">
            <wp:extent cx="5463073" cy="8143875"/>
            <wp:effectExtent l="0" t="0" r="444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ementary Fig. 1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3331" cy="814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5331D" w14:textId="77777777" w:rsidR="00CC7289" w:rsidRDefault="00CC7289">
      <w:pPr>
        <w:rPr>
          <w:szCs w:val="24"/>
        </w:rPr>
      </w:pPr>
    </w:p>
    <w:p w14:paraId="37E6AD29" w14:textId="77777777" w:rsidR="00CC7289" w:rsidRDefault="009E0D2D">
      <w:pPr>
        <w:pStyle w:val="Figurecaption"/>
        <w:rPr>
          <w:rFonts w:eastAsia="宋体"/>
          <w:lang w:eastAsia="zh-CN"/>
        </w:rPr>
      </w:pPr>
      <w:bookmarkStart w:id="2" w:name="_Hlk234933130"/>
      <w:r>
        <w:rPr>
          <w:b/>
        </w:rPr>
        <w:t xml:space="preserve">Supplementary Fig. </w:t>
      </w:r>
      <w:r>
        <w:rPr>
          <w:rFonts w:eastAsia="宋体" w:hint="eastAsia"/>
          <w:b/>
          <w:lang w:eastAsia="zh-CN"/>
        </w:rPr>
        <w:t>1</w:t>
      </w:r>
      <w:r>
        <w:rPr>
          <w:b/>
        </w:rPr>
        <w:t>.</w:t>
      </w:r>
      <w:r>
        <w:t xml:space="preserve"> </w:t>
      </w:r>
      <w:r>
        <w:rPr>
          <w:rFonts w:eastAsia="宋体" w:hint="eastAsia"/>
          <w:b/>
          <w:bCs/>
          <w:lang w:eastAsia="zh-CN"/>
        </w:rPr>
        <w:t xml:space="preserve">(A) </w:t>
      </w:r>
      <w:proofErr w:type="spellStart"/>
      <w:r>
        <w:rPr>
          <w:rFonts w:hint="eastAsia"/>
        </w:rPr>
        <w:t>qRT</w:t>
      </w:r>
      <w:proofErr w:type="spellEnd"/>
      <w:r>
        <w:rPr>
          <w:rFonts w:hint="eastAsia"/>
        </w:rPr>
        <w:t xml:space="preserve">-PCR analysis of </w:t>
      </w:r>
      <w:proofErr w:type="gramStart"/>
      <w:r>
        <w:rPr>
          <w:rFonts w:hint="eastAsia"/>
        </w:rPr>
        <w:t>canonical  retinoic</w:t>
      </w:r>
      <w:proofErr w:type="gramEnd"/>
      <w:r>
        <w:rPr>
          <w:rFonts w:hint="eastAsia"/>
        </w:rPr>
        <w:t xml:space="preserve"> acid (RA)-responsive genes (</w:t>
      </w:r>
      <w:r>
        <w:rPr>
          <w:rFonts w:hint="eastAsia"/>
          <w:i/>
          <w:iCs/>
        </w:rPr>
        <w:t>RARB</w:t>
      </w:r>
      <w:r>
        <w:rPr>
          <w:rFonts w:hint="eastAsia"/>
        </w:rPr>
        <w:t xml:space="preserve">, </w:t>
      </w:r>
      <w:r>
        <w:rPr>
          <w:rFonts w:hint="eastAsia"/>
          <w:i/>
          <w:iCs/>
        </w:rPr>
        <w:t>STRA6</w:t>
      </w:r>
      <w:r>
        <w:rPr>
          <w:rFonts w:hint="eastAsia"/>
        </w:rPr>
        <w:t xml:space="preserve">, </w:t>
      </w:r>
      <w:r>
        <w:rPr>
          <w:rFonts w:hint="eastAsia"/>
          <w:i/>
          <w:iCs/>
        </w:rPr>
        <w:t>CYP26A1</w:t>
      </w:r>
      <w:r>
        <w:rPr>
          <w:rFonts w:hint="eastAsia"/>
        </w:rPr>
        <w:t xml:space="preserve">) in A549 and PC9 cells stably transduced with control vector, Cellular retinoic </w:t>
      </w:r>
      <w:r>
        <w:rPr>
          <w:rFonts w:hint="eastAsia"/>
        </w:rPr>
        <w:t>acid-binding protein 2 (CRABP2) overexpression (OE) or CRABP2 knockdown (</w:t>
      </w:r>
      <w:proofErr w:type="spellStart"/>
      <w:r>
        <w:rPr>
          <w:rFonts w:hint="eastAsia"/>
        </w:rPr>
        <w:t>sh</w:t>
      </w:r>
      <w:proofErr w:type="spellEnd"/>
      <w:r>
        <w:rPr>
          <w:rFonts w:hint="eastAsia"/>
        </w:rPr>
        <w:t>).</w:t>
      </w:r>
      <w:r>
        <w:rPr>
          <w:b/>
          <w:bCs/>
        </w:rPr>
        <w:t xml:space="preserve"> </w:t>
      </w:r>
      <w:r>
        <w:rPr>
          <w:rFonts w:eastAsia="宋体" w:hint="eastAsia"/>
          <w:b/>
          <w:bCs/>
          <w:lang w:eastAsia="zh-CN"/>
        </w:rPr>
        <w:t>(B)</w:t>
      </w:r>
      <w:r>
        <w:rPr>
          <w:rFonts w:eastAsia="宋体" w:hint="eastAsia"/>
          <w:lang w:eastAsia="zh-CN"/>
        </w:rPr>
        <w:t xml:space="preserve"> Representative immunofluorescence (IF) micrographs show increased nuclear localization of p65 and phosphorylated p65 (p-p65) in CRABP2-overexpression A549 and PC9 cells. Scal</w:t>
      </w:r>
      <w:r>
        <w:rPr>
          <w:rFonts w:eastAsia="宋体" w:hint="eastAsia"/>
          <w:lang w:eastAsia="zh-CN"/>
        </w:rPr>
        <w:t xml:space="preserve">e bars, 50 µm. </w:t>
      </w:r>
      <w:r>
        <w:rPr>
          <w:rFonts w:eastAsia="宋体" w:hint="eastAsia"/>
          <w:b/>
          <w:bCs/>
          <w:lang w:eastAsia="zh-CN"/>
        </w:rPr>
        <w:t xml:space="preserve">(C) </w:t>
      </w:r>
      <w:r>
        <w:rPr>
          <w:rFonts w:eastAsia="宋体" w:hint="eastAsia"/>
          <w:lang w:eastAsia="zh-CN"/>
        </w:rPr>
        <w:t xml:space="preserve">Representative IF micrographs show that treatment of CRABP2-overexpression A549 and PC9 cells with the pan-RA receptors (pan-RAR) antagonist BMS493 reduced the nuclear localization of p65 and p-p65. Scale bars, 50 µm. </w:t>
      </w:r>
      <w:r>
        <w:rPr>
          <w:rFonts w:eastAsia="宋体"/>
          <w:bCs/>
          <w:lang w:eastAsia="zh-CN"/>
        </w:rPr>
        <w:t xml:space="preserve">Data are presented </w:t>
      </w:r>
      <w:r>
        <w:rPr>
          <w:rFonts w:eastAsia="宋体"/>
          <w:bCs/>
          <w:lang w:eastAsia="zh-CN"/>
        </w:rPr>
        <w:t>as mean ± SD; ***</w:t>
      </w:r>
      <w:r>
        <w:rPr>
          <w:rFonts w:eastAsia="宋体"/>
          <w:bCs/>
          <w:i/>
          <w:lang w:eastAsia="zh-CN"/>
        </w:rPr>
        <w:t>p</w:t>
      </w:r>
      <w:r>
        <w:rPr>
          <w:rFonts w:eastAsia="宋体"/>
          <w:bCs/>
          <w:lang w:eastAsia="zh-CN"/>
        </w:rPr>
        <w:t xml:space="preserve"> &lt; 0.001, ****</w:t>
      </w:r>
      <w:r>
        <w:rPr>
          <w:rFonts w:eastAsia="宋体"/>
          <w:bCs/>
          <w:i/>
          <w:lang w:eastAsia="zh-CN"/>
        </w:rPr>
        <w:t>p</w:t>
      </w:r>
      <w:r>
        <w:rPr>
          <w:rFonts w:eastAsia="宋体"/>
          <w:bCs/>
          <w:lang w:eastAsia="zh-CN"/>
        </w:rPr>
        <w:t xml:space="preserve"> &lt; 0.0001.</w:t>
      </w:r>
    </w:p>
    <w:bookmarkEnd w:id="2"/>
    <w:p w14:paraId="278DDEA1" w14:textId="77777777" w:rsidR="00CC7289" w:rsidRDefault="00CC7289"/>
    <w:p w14:paraId="08A28D13" w14:textId="7FBA0748" w:rsidR="00CC7289" w:rsidRDefault="009E0D2D">
      <w:pPr>
        <w:pStyle w:val="1"/>
      </w:pPr>
      <w:bookmarkStart w:id="3" w:name="_Hlk234933262"/>
      <w:r>
        <w:t xml:space="preserve">Supplementary </w:t>
      </w:r>
      <w:r>
        <w:t>Tables</w:t>
      </w:r>
    </w:p>
    <w:p w14:paraId="3BDE24ED" w14:textId="77777777" w:rsidR="00CC7289" w:rsidRDefault="009E0D2D">
      <w:pPr>
        <w:pStyle w:val="Tablecaption"/>
        <w:spacing w:before="240" w:after="240"/>
      </w:pPr>
      <w:bookmarkStart w:id="4" w:name="_Hlk234933273"/>
      <w:bookmarkEnd w:id="3"/>
      <w:r>
        <w:t>Supplementary</w:t>
      </w:r>
      <w:r>
        <w:rPr>
          <w:rFonts w:eastAsia="宋体"/>
        </w:rPr>
        <w:t xml:space="preserve"> Table. 1.</w:t>
      </w:r>
      <w:r>
        <w:rPr>
          <w:rFonts w:eastAsia="宋体" w:hint="eastAsia"/>
        </w:rPr>
        <w:t xml:space="preserve">  </w:t>
      </w:r>
      <w:r>
        <w:rPr>
          <w:rFonts w:eastAsia="宋体"/>
        </w:rPr>
        <w:t>Primer &amp; shRNA sequences</w:t>
      </w:r>
    </w:p>
    <w:bookmarkEnd w:id="4"/>
    <w:p w14:paraId="543B7921" w14:textId="77777777" w:rsidR="00CC7289" w:rsidRDefault="00CC7289">
      <w:pPr>
        <w:jc w:val="center"/>
        <w:rPr>
          <w:b/>
          <w:szCs w:val="24"/>
        </w:rPr>
      </w:pPr>
    </w:p>
    <w:tbl>
      <w:tblPr>
        <w:tblStyle w:val="af9"/>
        <w:tblW w:w="0" w:type="auto"/>
        <w:tblCellSpacing w:w="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30"/>
        <w:gridCol w:w="6060"/>
      </w:tblGrid>
      <w:tr w:rsidR="00CC7289" w14:paraId="51C808C1" w14:textId="77777777">
        <w:trPr>
          <w:trHeight w:val="597"/>
          <w:tblCellSpacing w:w="56" w:type="dxa"/>
        </w:trPr>
        <w:tc>
          <w:tcPr>
            <w:tcW w:w="34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A2C973" w14:textId="77777777" w:rsidR="00CC7289" w:rsidRDefault="009E0D2D">
            <w:pPr>
              <w:pStyle w:val="Tablebody"/>
            </w:pPr>
            <w:bookmarkStart w:id="5" w:name="_Hlk234933309"/>
            <w:r>
              <w:t>Primer &amp; shRNA name</w:t>
            </w:r>
          </w:p>
        </w:tc>
        <w:tc>
          <w:tcPr>
            <w:tcW w:w="58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16E7D0" w14:textId="77777777" w:rsidR="00CC7289" w:rsidRDefault="009E0D2D">
            <w:pPr>
              <w:pStyle w:val="Tablebody"/>
            </w:pPr>
            <w:r>
              <w:t>Primer &amp; shRNA Sequences (5’-3’)</w:t>
            </w:r>
          </w:p>
        </w:tc>
      </w:tr>
      <w:tr w:rsidR="00CC7289" w14:paraId="4BAC3783" w14:textId="77777777">
        <w:trPr>
          <w:tblCellSpacing w:w="56" w:type="dxa"/>
        </w:trPr>
        <w:tc>
          <w:tcPr>
            <w:tcW w:w="3462" w:type="dxa"/>
            <w:vMerge w:val="restart"/>
            <w:vAlign w:val="center"/>
          </w:tcPr>
          <w:p w14:paraId="0204A710" w14:textId="77777777" w:rsidR="00CC7289" w:rsidRDefault="009E0D2D">
            <w:pPr>
              <w:pStyle w:val="Tablebody"/>
            </w:pPr>
            <w:r>
              <w:rPr>
                <w:rFonts w:hint="eastAsia"/>
              </w:rPr>
              <w:t>18</w:t>
            </w:r>
            <w:r>
              <w:rPr>
                <w:rFonts w:eastAsia="宋体" w:hint="eastAsia"/>
              </w:rPr>
              <w:t>S</w:t>
            </w:r>
            <w:r>
              <w:rPr>
                <w:rFonts w:hint="eastAsia"/>
              </w:rPr>
              <w:t xml:space="preserve"> RNA </w:t>
            </w:r>
            <w:proofErr w:type="spellStart"/>
            <w:r>
              <w:rPr>
                <w:rFonts w:hint="eastAsia"/>
              </w:rPr>
              <w:t>qRT</w:t>
            </w:r>
            <w:proofErr w:type="spellEnd"/>
            <w:r>
              <w:rPr>
                <w:rFonts w:hint="eastAsia"/>
              </w:rPr>
              <w:t>-PCR primer</w:t>
            </w:r>
          </w:p>
        </w:tc>
        <w:tc>
          <w:tcPr>
            <w:tcW w:w="5892" w:type="dxa"/>
            <w:vAlign w:val="center"/>
          </w:tcPr>
          <w:p w14:paraId="0789C737" w14:textId="77777777" w:rsidR="00CC7289" w:rsidRDefault="009E0D2D">
            <w:pPr>
              <w:pStyle w:val="Tablebody"/>
            </w:pPr>
            <w:r>
              <w:t xml:space="preserve">F: </w:t>
            </w:r>
            <w:r>
              <w:rPr>
                <w:rFonts w:eastAsia="宋体" w:hint="eastAsia"/>
              </w:rPr>
              <w:t>AGGAATTCCCAGTAAGTGCG</w:t>
            </w:r>
          </w:p>
        </w:tc>
      </w:tr>
      <w:tr w:rsidR="00CC7289" w14:paraId="072F3FC1" w14:textId="77777777">
        <w:trPr>
          <w:tblCellSpacing w:w="56" w:type="dxa"/>
        </w:trPr>
        <w:tc>
          <w:tcPr>
            <w:tcW w:w="3462" w:type="dxa"/>
            <w:vMerge/>
            <w:vAlign w:val="center"/>
          </w:tcPr>
          <w:p w14:paraId="28DA85B5" w14:textId="77777777" w:rsidR="00CC7289" w:rsidRDefault="00CC7289">
            <w:pPr>
              <w:pStyle w:val="Tablebody"/>
            </w:pPr>
          </w:p>
        </w:tc>
        <w:tc>
          <w:tcPr>
            <w:tcW w:w="5892" w:type="dxa"/>
            <w:vAlign w:val="center"/>
          </w:tcPr>
          <w:p w14:paraId="6248353D" w14:textId="77777777" w:rsidR="00CC7289" w:rsidRDefault="009E0D2D">
            <w:pPr>
              <w:pStyle w:val="Tablebody"/>
            </w:pPr>
            <w:r>
              <w:t>R: GCCTCACTAAACCATCCAA</w:t>
            </w:r>
          </w:p>
        </w:tc>
      </w:tr>
      <w:tr w:rsidR="00CC7289" w14:paraId="714C98A0" w14:textId="77777777">
        <w:trPr>
          <w:tblCellSpacing w:w="56" w:type="dxa"/>
        </w:trPr>
        <w:tc>
          <w:tcPr>
            <w:tcW w:w="3462" w:type="dxa"/>
            <w:vMerge w:val="restart"/>
            <w:vAlign w:val="center"/>
          </w:tcPr>
          <w:p w14:paraId="3AAD7361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CRABP2</w:t>
            </w:r>
            <w:r>
              <w:rPr>
                <w:rFonts w:hint="eastAsia"/>
              </w:rPr>
              <w:t xml:space="preserve"> RNA </w:t>
            </w:r>
            <w:proofErr w:type="spellStart"/>
            <w:r>
              <w:rPr>
                <w:rFonts w:hint="eastAsia"/>
              </w:rPr>
              <w:t>qRT</w:t>
            </w:r>
            <w:proofErr w:type="spellEnd"/>
            <w:r>
              <w:rPr>
                <w:rFonts w:hint="eastAsia"/>
              </w:rPr>
              <w:t>-PCR primer</w:t>
            </w:r>
          </w:p>
        </w:tc>
        <w:tc>
          <w:tcPr>
            <w:tcW w:w="5892" w:type="dxa"/>
            <w:vAlign w:val="center"/>
          </w:tcPr>
          <w:p w14:paraId="2B3026C8" w14:textId="77777777" w:rsidR="00CC7289" w:rsidRDefault="009E0D2D">
            <w:pPr>
              <w:pStyle w:val="Tablebody"/>
            </w:pPr>
            <w:r>
              <w:t xml:space="preserve">F: </w:t>
            </w:r>
            <w:r>
              <w:rPr>
                <w:rFonts w:eastAsia="宋体" w:hint="eastAsia"/>
              </w:rPr>
              <w:t>ATCGGAAAACTTCGAGGAATTGC</w:t>
            </w:r>
          </w:p>
        </w:tc>
      </w:tr>
      <w:tr w:rsidR="00CC7289" w14:paraId="4C7290A9" w14:textId="77777777">
        <w:trPr>
          <w:tblCellSpacing w:w="56" w:type="dxa"/>
        </w:trPr>
        <w:tc>
          <w:tcPr>
            <w:tcW w:w="3462" w:type="dxa"/>
            <w:vMerge/>
            <w:vAlign w:val="center"/>
          </w:tcPr>
          <w:p w14:paraId="22882764" w14:textId="77777777" w:rsidR="00CC7289" w:rsidRDefault="00CC7289">
            <w:pPr>
              <w:pStyle w:val="Tablebody"/>
            </w:pPr>
          </w:p>
        </w:tc>
        <w:tc>
          <w:tcPr>
            <w:tcW w:w="5892" w:type="dxa"/>
            <w:vAlign w:val="center"/>
          </w:tcPr>
          <w:p w14:paraId="5C5BE524" w14:textId="77777777" w:rsidR="00CC7289" w:rsidRDefault="009E0D2D">
            <w:pPr>
              <w:pStyle w:val="Tablebody"/>
            </w:pPr>
            <w:r>
              <w:t xml:space="preserve">R: </w:t>
            </w:r>
            <w:r>
              <w:rPr>
                <w:rFonts w:eastAsia="宋体" w:hint="eastAsia"/>
              </w:rPr>
              <w:t>AGGCTCTTACAGGGCCTCC</w:t>
            </w:r>
          </w:p>
        </w:tc>
      </w:tr>
      <w:tr w:rsidR="00CC7289" w14:paraId="1FCEEBCD" w14:textId="77777777">
        <w:trPr>
          <w:tblCellSpacing w:w="56" w:type="dxa"/>
        </w:trPr>
        <w:tc>
          <w:tcPr>
            <w:tcW w:w="3462" w:type="dxa"/>
            <w:vMerge w:val="restart"/>
            <w:vAlign w:val="center"/>
          </w:tcPr>
          <w:p w14:paraId="62248387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STRA6</w:t>
            </w:r>
            <w:r>
              <w:rPr>
                <w:rFonts w:hint="eastAsia"/>
              </w:rPr>
              <w:t xml:space="preserve"> RNA </w:t>
            </w:r>
            <w:proofErr w:type="spellStart"/>
            <w:r>
              <w:rPr>
                <w:rFonts w:hint="eastAsia"/>
              </w:rPr>
              <w:t>qRT</w:t>
            </w:r>
            <w:proofErr w:type="spellEnd"/>
            <w:r>
              <w:rPr>
                <w:rFonts w:hint="eastAsia"/>
              </w:rPr>
              <w:t>-PCR primer</w:t>
            </w:r>
          </w:p>
        </w:tc>
        <w:tc>
          <w:tcPr>
            <w:tcW w:w="5892" w:type="dxa"/>
            <w:vAlign w:val="center"/>
          </w:tcPr>
          <w:p w14:paraId="2DD6AD9B" w14:textId="77777777" w:rsidR="00CC7289" w:rsidRDefault="009E0D2D">
            <w:pPr>
              <w:pStyle w:val="Tablebody"/>
            </w:pPr>
            <w:r>
              <w:t xml:space="preserve">F: </w:t>
            </w:r>
            <w:r>
              <w:rPr>
                <w:rFonts w:hint="eastAsia"/>
              </w:rPr>
              <w:t>GAATCGTGCTCTCCGAGGACAA</w:t>
            </w:r>
          </w:p>
        </w:tc>
      </w:tr>
      <w:tr w:rsidR="00CC7289" w14:paraId="2171E9B2" w14:textId="77777777">
        <w:trPr>
          <w:tblCellSpacing w:w="56" w:type="dxa"/>
        </w:trPr>
        <w:tc>
          <w:tcPr>
            <w:tcW w:w="3462" w:type="dxa"/>
            <w:vMerge/>
            <w:vAlign w:val="center"/>
          </w:tcPr>
          <w:p w14:paraId="6038DECE" w14:textId="77777777" w:rsidR="00CC7289" w:rsidRDefault="00CC7289">
            <w:pPr>
              <w:pStyle w:val="Tablebody"/>
            </w:pPr>
          </w:p>
        </w:tc>
        <w:tc>
          <w:tcPr>
            <w:tcW w:w="5892" w:type="dxa"/>
            <w:vAlign w:val="center"/>
          </w:tcPr>
          <w:p w14:paraId="00C85BAF" w14:textId="77777777" w:rsidR="00CC7289" w:rsidRDefault="009E0D2D">
            <w:pPr>
              <w:pStyle w:val="Tablebody"/>
            </w:pPr>
            <w:r>
              <w:t xml:space="preserve">R: </w:t>
            </w:r>
            <w:r>
              <w:rPr>
                <w:rFonts w:hint="eastAsia"/>
              </w:rPr>
              <w:t>AGGACCAGGAAGGTGAGTAAGC</w:t>
            </w:r>
          </w:p>
        </w:tc>
      </w:tr>
      <w:tr w:rsidR="00CC7289" w14:paraId="3EB8CA53" w14:textId="77777777">
        <w:trPr>
          <w:tblCellSpacing w:w="56" w:type="dxa"/>
        </w:trPr>
        <w:tc>
          <w:tcPr>
            <w:tcW w:w="3462" w:type="dxa"/>
            <w:vMerge w:val="restart"/>
            <w:vAlign w:val="center"/>
          </w:tcPr>
          <w:p w14:paraId="2A1F1015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RARB</w:t>
            </w:r>
            <w:r>
              <w:rPr>
                <w:rFonts w:hint="eastAsia"/>
              </w:rPr>
              <w:t xml:space="preserve"> RNA </w:t>
            </w:r>
            <w:proofErr w:type="spellStart"/>
            <w:r>
              <w:rPr>
                <w:rFonts w:hint="eastAsia"/>
              </w:rPr>
              <w:t>qRT</w:t>
            </w:r>
            <w:proofErr w:type="spellEnd"/>
            <w:r>
              <w:rPr>
                <w:rFonts w:hint="eastAsia"/>
              </w:rPr>
              <w:t>-PCR primer</w:t>
            </w:r>
          </w:p>
        </w:tc>
        <w:tc>
          <w:tcPr>
            <w:tcW w:w="5892" w:type="dxa"/>
            <w:vAlign w:val="center"/>
          </w:tcPr>
          <w:p w14:paraId="04B8C060" w14:textId="77777777" w:rsidR="00CC7289" w:rsidRDefault="009E0D2D">
            <w:pPr>
              <w:pStyle w:val="Tablebody"/>
            </w:pPr>
            <w:r>
              <w:t xml:space="preserve">F: </w:t>
            </w:r>
            <w:r>
              <w:rPr>
                <w:rFonts w:eastAsia="宋体" w:hint="eastAsia"/>
              </w:rPr>
              <w:t>CGTGGAGTTTGCTAAACGTCT</w:t>
            </w:r>
          </w:p>
        </w:tc>
      </w:tr>
      <w:tr w:rsidR="00CC7289" w14:paraId="0A1402E2" w14:textId="77777777">
        <w:trPr>
          <w:tblCellSpacing w:w="56" w:type="dxa"/>
        </w:trPr>
        <w:tc>
          <w:tcPr>
            <w:tcW w:w="3462" w:type="dxa"/>
            <w:vMerge/>
            <w:vAlign w:val="center"/>
          </w:tcPr>
          <w:p w14:paraId="5236B120" w14:textId="77777777" w:rsidR="00CC7289" w:rsidRDefault="00CC7289">
            <w:pPr>
              <w:pStyle w:val="Tablebody"/>
            </w:pPr>
          </w:p>
        </w:tc>
        <w:tc>
          <w:tcPr>
            <w:tcW w:w="5892" w:type="dxa"/>
            <w:vAlign w:val="center"/>
          </w:tcPr>
          <w:p w14:paraId="1735E80D" w14:textId="77777777" w:rsidR="00CC7289" w:rsidRDefault="009E0D2D">
            <w:pPr>
              <w:pStyle w:val="Tablebody"/>
            </w:pPr>
            <w:r>
              <w:t xml:space="preserve">R: </w:t>
            </w:r>
            <w:r>
              <w:rPr>
                <w:rFonts w:eastAsia="宋体" w:hint="eastAsia"/>
              </w:rPr>
              <w:t>TGGTGTCTTGTTCTGGGGTAT</w:t>
            </w:r>
          </w:p>
        </w:tc>
      </w:tr>
      <w:tr w:rsidR="00CC7289" w14:paraId="60F8328F" w14:textId="77777777">
        <w:trPr>
          <w:tblCellSpacing w:w="56" w:type="dxa"/>
        </w:trPr>
        <w:tc>
          <w:tcPr>
            <w:tcW w:w="3462" w:type="dxa"/>
            <w:vMerge w:val="restart"/>
            <w:vAlign w:val="center"/>
          </w:tcPr>
          <w:p w14:paraId="3CBF4881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CYP26A1</w:t>
            </w:r>
            <w:r>
              <w:rPr>
                <w:rFonts w:hint="eastAsia"/>
              </w:rPr>
              <w:t xml:space="preserve"> RNA </w:t>
            </w:r>
            <w:proofErr w:type="spellStart"/>
            <w:r>
              <w:rPr>
                <w:rFonts w:hint="eastAsia"/>
              </w:rPr>
              <w:t>qRT</w:t>
            </w:r>
            <w:proofErr w:type="spellEnd"/>
            <w:r>
              <w:rPr>
                <w:rFonts w:hint="eastAsia"/>
              </w:rPr>
              <w:t>-PCR primer</w:t>
            </w:r>
          </w:p>
        </w:tc>
        <w:tc>
          <w:tcPr>
            <w:tcW w:w="5892" w:type="dxa"/>
            <w:vAlign w:val="center"/>
          </w:tcPr>
          <w:p w14:paraId="114D63BE" w14:textId="77777777" w:rsidR="00CC7289" w:rsidRDefault="009E0D2D">
            <w:pPr>
              <w:pStyle w:val="Tablebody"/>
            </w:pPr>
            <w:r>
              <w:t xml:space="preserve">F: </w:t>
            </w:r>
            <w:r>
              <w:rPr>
                <w:rFonts w:eastAsia="宋体" w:hint="eastAsia"/>
              </w:rPr>
              <w:t>GAATGCTACGTGCCGGTGAT</w:t>
            </w:r>
          </w:p>
        </w:tc>
      </w:tr>
      <w:tr w:rsidR="00CC7289" w14:paraId="702CE5DB" w14:textId="77777777">
        <w:trPr>
          <w:tblCellSpacing w:w="56" w:type="dxa"/>
        </w:trPr>
        <w:tc>
          <w:tcPr>
            <w:tcW w:w="3462" w:type="dxa"/>
            <w:vMerge/>
            <w:vAlign w:val="center"/>
          </w:tcPr>
          <w:p w14:paraId="2CB87D2E" w14:textId="77777777" w:rsidR="00CC7289" w:rsidRDefault="00CC7289">
            <w:pPr>
              <w:pStyle w:val="Tablebody"/>
            </w:pPr>
          </w:p>
        </w:tc>
        <w:tc>
          <w:tcPr>
            <w:tcW w:w="5892" w:type="dxa"/>
            <w:vAlign w:val="center"/>
          </w:tcPr>
          <w:p w14:paraId="3CA71066" w14:textId="77777777" w:rsidR="00CC7289" w:rsidRDefault="009E0D2D">
            <w:pPr>
              <w:pStyle w:val="Tablebody"/>
            </w:pPr>
            <w:r>
              <w:t xml:space="preserve">R: </w:t>
            </w:r>
            <w:r>
              <w:rPr>
                <w:rFonts w:eastAsia="宋体" w:hint="eastAsia"/>
              </w:rPr>
              <w:t>CATGGCGATTCGGAACATGAG</w:t>
            </w:r>
          </w:p>
        </w:tc>
      </w:tr>
      <w:tr w:rsidR="00CC7289" w14:paraId="55B15ECA" w14:textId="77777777">
        <w:trPr>
          <w:tblCellSpacing w:w="56" w:type="dxa"/>
        </w:trPr>
        <w:tc>
          <w:tcPr>
            <w:tcW w:w="3462" w:type="dxa"/>
            <w:vMerge w:val="restart"/>
            <w:vAlign w:val="center"/>
          </w:tcPr>
          <w:p w14:paraId="057AE35F" w14:textId="77777777" w:rsidR="00CC7289" w:rsidRDefault="009E0D2D">
            <w:pPr>
              <w:pStyle w:val="Tablebody"/>
            </w:pPr>
            <w:r>
              <w:t>sh</w:t>
            </w:r>
            <w:r>
              <w:rPr>
                <w:rFonts w:eastAsia="宋体"/>
              </w:rPr>
              <w:t>CRABP2</w:t>
            </w:r>
            <w:r>
              <w:rPr>
                <w:rFonts w:eastAsia="宋体"/>
              </w:rPr>
              <w:t>＃</w:t>
            </w:r>
            <w:r>
              <w:t>1</w:t>
            </w:r>
          </w:p>
        </w:tc>
        <w:tc>
          <w:tcPr>
            <w:tcW w:w="5892" w:type="dxa"/>
            <w:vAlign w:val="center"/>
          </w:tcPr>
          <w:p w14:paraId="56715AB3" w14:textId="77777777" w:rsidR="00CC7289" w:rsidRDefault="009E0D2D">
            <w:pPr>
              <w:pStyle w:val="Tablebody"/>
            </w:pPr>
            <w:r>
              <w:t>F:</w:t>
            </w:r>
            <w:r>
              <w:rPr>
                <w:rFonts w:eastAsia="宋体" w:hint="eastAsia"/>
              </w:rPr>
              <w:t xml:space="preserve"> CCGGGAGACACTTTCTACATCAACTCGAGTTGATGTAGAAAGTGTCTCTTTTTG</w:t>
            </w:r>
          </w:p>
        </w:tc>
      </w:tr>
      <w:tr w:rsidR="00CC7289" w14:paraId="2A6F35BC" w14:textId="77777777">
        <w:trPr>
          <w:tblCellSpacing w:w="56" w:type="dxa"/>
        </w:trPr>
        <w:tc>
          <w:tcPr>
            <w:tcW w:w="3462" w:type="dxa"/>
            <w:vMerge/>
            <w:vAlign w:val="center"/>
          </w:tcPr>
          <w:p w14:paraId="108E5C74" w14:textId="77777777" w:rsidR="00CC7289" w:rsidRDefault="00CC7289">
            <w:pPr>
              <w:pStyle w:val="Tablebody"/>
            </w:pPr>
          </w:p>
        </w:tc>
        <w:tc>
          <w:tcPr>
            <w:tcW w:w="5892" w:type="dxa"/>
            <w:vAlign w:val="center"/>
          </w:tcPr>
          <w:p w14:paraId="407D854A" w14:textId="77777777" w:rsidR="00CC7289" w:rsidRDefault="009E0D2D">
            <w:pPr>
              <w:pStyle w:val="Tablebody"/>
            </w:pPr>
            <w:r>
              <w:rPr>
                <w:rFonts w:hint="eastAsia"/>
              </w:rPr>
              <w:t>R: AATTCAAAAAGAGACACTTTCTACATCAACTCGAGTTGATGTAGAAAGTGTCTC</w:t>
            </w:r>
          </w:p>
        </w:tc>
      </w:tr>
      <w:tr w:rsidR="00CC7289" w14:paraId="5D7AEBC5" w14:textId="77777777">
        <w:trPr>
          <w:tblCellSpacing w:w="56" w:type="dxa"/>
        </w:trPr>
        <w:tc>
          <w:tcPr>
            <w:tcW w:w="3462" w:type="dxa"/>
            <w:vMerge w:val="restart"/>
            <w:vAlign w:val="center"/>
          </w:tcPr>
          <w:p w14:paraId="076D3C93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t>sh</w:t>
            </w:r>
            <w:r>
              <w:rPr>
                <w:rFonts w:eastAsia="宋体"/>
              </w:rPr>
              <w:t>CRABP2</w:t>
            </w:r>
            <w:r>
              <w:rPr>
                <w:rFonts w:eastAsia="宋体"/>
              </w:rPr>
              <w:t>＃</w:t>
            </w:r>
            <w:r>
              <w:rPr>
                <w:rFonts w:eastAsia="宋体"/>
              </w:rPr>
              <w:t>2</w:t>
            </w:r>
          </w:p>
        </w:tc>
        <w:tc>
          <w:tcPr>
            <w:tcW w:w="5892" w:type="dxa"/>
            <w:vAlign w:val="center"/>
          </w:tcPr>
          <w:p w14:paraId="04B98DA0" w14:textId="77777777" w:rsidR="00CC7289" w:rsidRDefault="009E0D2D">
            <w:pPr>
              <w:pStyle w:val="Tablebody"/>
            </w:pPr>
            <w:r>
              <w:rPr>
                <w:rFonts w:hint="eastAsia"/>
              </w:rPr>
              <w:t>F: CCGGCCACAGAGATTAACTTCAACTCGAGTTGAAGTTAATCTCTGTGGTTTTTG</w:t>
            </w:r>
          </w:p>
        </w:tc>
      </w:tr>
      <w:tr w:rsidR="00CC7289" w14:paraId="5A3BAA99" w14:textId="77777777">
        <w:trPr>
          <w:tblCellSpacing w:w="56" w:type="dxa"/>
        </w:trPr>
        <w:tc>
          <w:tcPr>
            <w:tcW w:w="3462" w:type="dxa"/>
            <w:vMerge/>
            <w:tcBorders>
              <w:bottom w:val="single" w:sz="4" w:space="0" w:color="auto"/>
            </w:tcBorders>
            <w:vAlign w:val="center"/>
          </w:tcPr>
          <w:p w14:paraId="4FB3CAB1" w14:textId="77777777" w:rsidR="00CC7289" w:rsidRDefault="00CC7289">
            <w:pPr>
              <w:pStyle w:val="Tablebody"/>
            </w:pPr>
          </w:p>
        </w:tc>
        <w:tc>
          <w:tcPr>
            <w:tcW w:w="5892" w:type="dxa"/>
            <w:tcBorders>
              <w:bottom w:val="single" w:sz="4" w:space="0" w:color="auto"/>
            </w:tcBorders>
            <w:vAlign w:val="center"/>
          </w:tcPr>
          <w:p w14:paraId="3F73D83E" w14:textId="77777777" w:rsidR="00CC7289" w:rsidRDefault="009E0D2D">
            <w:pPr>
              <w:pStyle w:val="Tablebody"/>
            </w:pPr>
            <w:r>
              <w:rPr>
                <w:rFonts w:hint="eastAsia"/>
              </w:rPr>
              <w:t>R:</w:t>
            </w:r>
            <w:r>
              <w:rPr>
                <w:rFonts w:hint="eastAsia"/>
              </w:rPr>
              <w:t xml:space="preserve"> AATTCAAAAACCACAGAGATTAACTTCAACTCGAGTTGAAGTTAATCTCTGTGG</w:t>
            </w:r>
          </w:p>
        </w:tc>
      </w:tr>
      <w:bookmarkEnd w:id="5"/>
    </w:tbl>
    <w:p w14:paraId="3E0C94E3" w14:textId="77777777" w:rsidR="00CC7289" w:rsidRDefault="00CC7289">
      <w:pPr>
        <w:rPr>
          <w:b/>
          <w:szCs w:val="24"/>
        </w:rPr>
      </w:pPr>
    </w:p>
    <w:p w14:paraId="03B89220" w14:textId="77777777" w:rsidR="00CC7289" w:rsidRDefault="00CC7289">
      <w:pPr>
        <w:rPr>
          <w:b/>
          <w:szCs w:val="24"/>
        </w:rPr>
      </w:pPr>
    </w:p>
    <w:p w14:paraId="5ACA77F1" w14:textId="77777777" w:rsidR="00CC7289" w:rsidRDefault="00CC7289">
      <w:pPr>
        <w:rPr>
          <w:b/>
          <w:szCs w:val="24"/>
        </w:rPr>
      </w:pPr>
    </w:p>
    <w:p w14:paraId="673929A9" w14:textId="77777777" w:rsidR="00CC7289" w:rsidRDefault="00CC7289">
      <w:pPr>
        <w:pStyle w:val="Tablecaption"/>
        <w:spacing w:before="240" w:after="240"/>
      </w:pPr>
    </w:p>
    <w:p w14:paraId="03A3634E" w14:textId="77777777" w:rsidR="00CC7289" w:rsidRDefault="00CC7289">
      <w:pPr>
        <w:pStyle w:val="Tablecaption"/>
        <w:spacing w:before="240" w:after="240"/>
      </w:pPr>
    </w:p>
    <w:p w14:paraId="4D7BAB53" w14:textId="77777777" w:rsidR="00CC7289" w:rsidRDefault="009E0D2D">
      <w:pPr>
        <w:pStyle w:val="Tablecaption"/>
        <w:spacing w:before="240" w:after="240"/>
        <w:rPr>
          <w:rFonts w:eastAsia="宋体"/>
        </w:rPr>
      </w:pPr>
      <w:r>
        <w:t>Supplementary</w:t>
      </w:r>
      <w:r>
        <w:rPr>
          <w:rFonts w:eastAsia="宋体"/>
        </w:rPr>
        <w:t xml:space="preserve"> Table.</w:t>
      </w:r>
      <w:r>
        <w:rPr>
          <w:rFonts w:eastAsia="宋体" w:hint="eastAsia"/>
        </w:rPr>
        <w:t xml:space="preserve"> 2</w:t>
      </w:r>
      <w:r>
        <w:rPr>
          <w:rFonts w:eastAsia="宋体"/>
        </w:rPr>
        <w:t>.</w:t>
      </w:r>
      <w:r>
        <w:rPr>
          <w:rFonts w:eastAsia="宋体" w:hint="eastAsia"/>
        </w:rPr>
        <w:t xml:space="preserve"> Pharmacological agents used </w:t>
      </w:r>
      <w:r>
        <w:rPr>
          <w:rFonts w:eastAsia="宋体" w:hint="eastAsia"/>
          <w:i/>
          <w:iCs/>
        </w:rPr>
        <w:t>in vitro</w:t>
      </w:r>
      <w:r>
        <w:rPr>
          <w:rFonts w:eastAsia="宋体" w:hint="eastAsia"/>
        </w:rPr>
        <w:t xml:space="preserve"> and </w:t>
      </w:r>
      <w:r>
        <w:rPr>
          <w:rFonts w:eastAsia="宋体" w:hint="eastAsia"/>
          <w:i/>
          <w:iCs/>
        </w:rPr>
        <w:t>in vivo</w:t>
      </w:r>
      <w:r>
        <w:rPr>
          <w:rFonts w:eastAsia="宋体" w:hint="eastAsia"/>
        </w:rPr>
        <w:t xml:space="preserve"> experiments</w:t>
      </w:r>
    </w:p>
    <w:tbl>
      <w:tblPr>
        <w:tblStyle w:val="af9"/>
        <w:tblpPr w:leftFromText="180" w:rightFromText="180" w:vertAnchor="page" w:horzAnchor="page" w:tblpX="1557" w:tblpY="2948"/>
        <w:tblW w:w="9697" w:type="dxa"/>
        <w:tblCellSpacing w:w="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39"/>
        <w:gridCol w:w="1939"/>
        <w:gridCol w:w="1939"/>
        <w:gridCol w:w="1939"/>
        <w:gridCol w:w="1941"/>
      </w:tblGrid>
      <w:tr w:rsidR="00CC7289" w14:paraId="5E4FC7F6" w14:textId="77777777">
        <w:trPr>
          <w:trHeight w:val="597"/>
          <w:tblCellSpacing w:w="56" w:type="dxa"/>
        </w:trPr>
        <w:tc>
          <w:tcPr>
            <w:tcW w:w="177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687AAD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Agents</w:t>
            </w:r>
          </w:p>
        </w:tc>
        <w:tc>
          <w:tcPr>
            <w:tcW w:w="1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F370B6C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BMS493</w:t>
            </w:r>
          </w:p>
        </w:tc>
        <w:tc>
          <w:tcPr>
            <w:tcW w:w="1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BE2080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TTNPB</w:t>
            </w:r>
          </w:p>
        </w:tc>
        <w:tc>
          <w:tcPr>
            <w:tcW w:w="1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F1A87C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LPS</w:t>
            </w:r>
          </w:p>
        </w:tc>
        <w:tc>
          <w:tcPr>
            <w:tcW w:w="17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D9A304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BAY11-7082</w:t>
            </w:r>
          </w:p>
        </w:tc>
      </w:tr>
      <w:tr w:rsidR="00CC7289" w14:paraId="3D07D6BC" w14:textId="77777777">
        <w:trPr>
          <w:tblCellSpacing w:w="56" w:type="dxa"/>
        </w:trPr>
        <w:tc>
          <w:tcPr>
            <w:tcW w:w="1771" w:type="dxa"/>
            <w:vAlign w:val="center"/>
          </w:tcPr>
          <w:p w14:paraId="35B71DB5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Source</w:t>
            </w:r>
          </w:p>
        </w:tc>
        <w:tc>
          <w:tcPr>
            <w:tcW w:w="1827" w:type="dxa"/>
            <w:vAlign w:val="center"/>
          </w:tcPr>
          <w:p w14:paraId="4CFB6D76" w14:textId="77777777" w:rsidR="00CC7289" w:rsidRDefault="009E0D2D">
            <w:pPr>
              <w:pStyle w:val="Tablebody"/>
              <w:rPr>
                <w:rFonts w:eastAsia="宋体"/>
              </w:rPr>
            </w:pPr>
            <w:proofErr w:type="spellStart"/>
            <w:r>
              <w:rPr>
                <w:rFonts w:hint="eastAsia"/>
              </w:rPr>
              <w:t>Topscience</w:t>
            </w:r>
            <w:proofErr w:type="spellEnd"/>
            <w:r>
              <w:rPr>
                <w:rFonts w:eastAsia="宋体" w:hint="eastAsia"/>
              </w:rPr>
              <w:t>, China</w:t>
            </w:r>
          </w:p>
        </w:tc>
        <w:tc>
          <w:tcPr>
            <w:tcW w:w="1827" w:type="dxa"/>
            <w:vAlign w:val="center"/>
          </w:tcPr>
          <w:p w14:paraId="64A3375C" w14:textId="77777777" w:rsidR="00CC7289" w:rsidRDefault="009E0D2D">
            <w:pPr>
              <w:pStyle w:val="Tablebody"/>
            </w:pPr>
            <w:proofErr w:type="spellStart"/>
            <w:r>
              <w:rPr>
                <w:rFonts w:hint="eastAsia"/>
              </w:rPr>
              <w:t>Topscience</w:t>
            </w:r>
            <w:proofErr w:type="spellEnd"/>
            <w:r>
              <w:rPr>
                <w:rFonts w:hint="eastAsia"/>
              </w:rPr>
              <w:t>, China</w:t>
            </w:r>
          </w:p>
        </w:tc>
        <w:tc>
          <w:tcPr>
            <w:tcW w:w="1827" w:type="dxa"/>
            <w:vAlign w:val="center"/>
          </w:tcPr>
          <w:p w14:paraId="648FA90C" w14:textId="77777777" w:rsidR="00CC7289" w:rsidRDefault="009E0D2D">
            <w:pPr>
              <w:pStyle w:val="Tablebody"/>
            </w:pPr>
            <w:proofErr w:type="spellStart"/>
            <w:r>
              <w:rPr>
                <w:rFonts w:hint="eastAsia"/>
              </w:rPr>
              <w:t>Topscience</w:t>
            </w:r>
            <w:proofErr w:type="spellEnd"/>
            <w:r>
              <w:rPr>
                <w:rFonts w:hint="eastAsia"/>
              </w:rPr>
              <w:t>, China</w:t>
            </w:r>
          </w:p>
        </w:tc>
        <w:tc>
          <w:tcPr>
            <w:tcW w:w="1773" w:type="dxa"/>
            <w:vAlign w:val="center"/>
          </w:tcPr>
          <w:p w14:paraId="76552F63" w14:textId="77777777" w:rsidR="00CC7289" w:rsidRDefault="009E0D2D">
            <w:pPr>
              <w:pStyle w:val="Tablebody"/>
            </w:pPr>
            <w:proofErr w:type="spellStart"/>
            <w:r>
              <w:rPr>
                <w:rFonts w:hint="eastAsia"/>
              </w:rPr>
              <w:t>Topscience</w:t>
            </w:r>
            <w:proofErr w:type="spellEnd"/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China</w:t>
            </w:r>
          </w:p>
        </w:tc>
      </w:tr>
      <w:tr w:rsidR="00CC7289" w14:paraId="671EC43E" w14:textId="77777777">
        <w:trPr>
          <w:tblCellSpacing w:w="56" w:type="dxa"/>
        </w:trPr>
        <w:tc>
          <w:tcPr>
            <w:tcW w:w="1771" w:type="dxa"/>
            <w:vAlign w:val="center"/>
          </w:tcPr>
          <w:p w14:paraId="70C5C82E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Catalog number</w:t>
            </w:r>
          </w:p>
        </w:tc>
        <w:tc>
          <w:tcPr>
            <w:tcW w:w="1827" w:type="dxa"/>
            <w:vAlign w:val="center"/>
          </w:tcPr>
          <w:p w14:paraId="6E9D7D67" w14:textId="77777777" w:rsidR="00CC7289" w:rsidRDefault="009E0D2D">
            <w:pPr>
              <w:pStyle w:val="Tablebody"/>
            </w:pPr>
            <w:r>
              <w:rPr>
                <w:rFonts w:hint="eastAsia"/>
              </w:rPr>
              <w:t>T14689</w:t>
            </w:r>
          </w:p>
        </w:tc>
        <w:tc>
          <w:tcPr>
            <w:tcW w:w="1827" w:type="dxa"/>
            <w:vAlign w:val="center"/>
          </w:tcPr>
          <w:p w14:paraId="2AE0B974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T1288</w:t>
            </w:r>
          </w:p>
        </w:tc>
        <w:tc>
          <w:tcPr>
            <w:tcW w:w="1827" w:type="dxa"/>
            <w:vAlign w:val="center"/>
          </w:tcPr>
          <w:p w14:paraId="0A375350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T11855</w:t>
            </w:r>
          </w:p>
        </w:tc>
        <w:tc>
          <w:tcPr>
            <w:tcW w:w="1773" w:type="dxa"/>
            <w:vAlign w:val="center"/>
          </w:tcPr>
          <w:p w14:paraId="0783D212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T1902</w:t>
            </w:r>
          </w:p>
        </w:tc>
      </w:tr>
      <w:tr w:rsidR="00CC7289" w14:paraId="1ECC2258" w14:textId="77777777">
        <w:trPr>
          <w:tblCellSpacing w:w="56" w:type="dxa"/>
        </w:trPr>
        <w:tc>
          <w:tcPr>
            <w:tcW w:w="1771" w:type="dxa"/>
            <w:vAlign w:val="center"/>
          </w:tcPr>
          <w:p w14:paraId="225B7836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  <w:i/>
                <w:iCs/>
              </w:rPr>
              <w:t>In vitro</w:t>
            </w:r>
            <w:r>
              <w:rPr>
                <w:rFonts w:eastAsia="宋体" w:hint="eastAsia"/>
              </w:rPr>
              <w:t xml:space="preserve"> solvent</w:t>
            </w:r>
          </w:p>
        </w:tc>
        <w:tc>
          <w:tcPr>
            <w:tcW w:w="1827" w:type="dxa"/>
            <w:vAlign w:val="center"/>
          </w:tcPr>
          <w:p w14:paraId="2A1F627F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DMSO</w:t>
            </w:r>
          </w:p>
        </w:tc>
        <w:tc>
          <w:tcPr>
            <w:tcW w:w="1827" w:type="dxa"/>
            <w:vAlign w:val="center"/>
          </w:tcPr>
          <w:p w14:paraId="1112626E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DMSO</w:t>
            </w:r>
          </w:p>
        </w:tc>
        <w:tc>
          <w:tcPr>
            <w:tcW w:w="1827" w:type="dxa"/>
            <w:vAlign w:val="center"/>
          </w:tcPr>
          <w:p w14:paraId="0956C399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PBS</w:t>
            </w:r>
          </w:p>
        </w:tc>
        <w:tc>
          <w:tcPr>
            <w:tcW w:w="1773" w:type="dxa"/>
            <w:vAlign w:val="center"/>
          </w:tcPr>
          <w:p w14:paraId="609A6972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DMSO</w:t>
            </w:r>
          </w:p>
        </w:tc>
      </w:tr>
      <w:tr w:rsidR="00CC7289" w14:paraId="3337EFC8" w14:textId="77777777">
        <w:trPr>
          <w:tblCellSpacing w:w="56" w:type="dxa"/>
        </w:trPr>
        <w:tc>
          <w:tcPr>
            <w:tcW w:w="1771" w:type="dxa"/>
            <w:vAlign w:val="center"/>
          </w:tcPr>
          <w:p w14:paraId="184E3AF9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  <w:i/>
                <w:iCs/>
              </w:rPr>
              <w:t>In vivo</w:t>
            </w:r>
            <w:r>
              <w:rPr>
                <w:rFonts w:eastAsia="宋体" w:hint="eastAsia"/>
              </w:rPr>
              <w:t xml:space="preserve"> solvent</w:t>
            </w:r>
          </w:p>
        </w:tc>
        <w:tc>
          <w:tcPr>
            <w:tcW w:w="1827" w:type="dxa"/>
            <w:vAlign w:val="center"/>
          </w:tcPr>
          <w:p w14:paraId="0C39345B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10% DMSO + 40% PEG300 + 5% Tween 80 + 45% Saline</w:t>
            </w:r>
          </w:p>
        </w:tc>
        <w:tc>
          <w:tcPr>
            <w:tcW w:w="1827" w:type="dxa"/>
            <w:vAlign w:val="center"/>
          </w:tcPr>
          <w:p w14:paraId="099A4EFE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10% DMSO + 40% PEG300 + 5% Tween 80 + 45% Saline</w:t>
            </w:r>
          </w:p>
        </w:tc>
        <w:tc>
          <w:tcPr>
            <w:tcW w:w="1827" w:type="dxa"/>
            <w:vAlign w:val="center"/>
          </w:tcPr>
          <w:p w14:paraId="7FD52822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PBS</w:t>
            </w:r>
          </w:p>
        </w:tc>
        <w:tc>
          <w:tcPr>
            <w:tcW w:w="1773" w:type="dxa"/>
            <w:vAlign w:val="center"/>
          </w:tcPr>
          <w:p w14:paraId="2F719398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10% DMSO + 40% PEG300 + 5% Tween 80 + 45% Saline</w:t>
            </w:r>
          </w:p>
        </w:tc>
      </w:tr>
      <w:tr w:rsidR="00CC7289" w14:paraId="105FCFAB" w14:textId="77777777">
        <w:trPr>
          <w:tblCellSpacing w:w="56" w:type="dxa"/>
        </w:trPr>
        <w:tc>
          <w:tcPr>
            <w:tcW w:w="1771" w:type="dxa"/>
            <w:vAlign w:val="center"/>
          </w:tcPr>
          <w:p w14:paraId="03F6A307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Final concentration (</w:t>
            </w:r>
            <w:r>
              <w:rPr>
                <w:rFonts w:eastAsia="宋体" w:hint="eastAsia"/>
                <w:i/>
                <w:iCs/>
              </w:rPr>
              <w:t>in vitro</w:t>
            </w:r>
            <w:r>
              <w:rPr>
                <w:rFonts w:eastAsia="宋体" w:hint="eastAsia"/>
              </w:rPr>
              <w:t>)</w:t>
            </w:r>
          </w:p>
        </w:tc>
        <w:tc>
          <w:tcPr>
            <w:tcW w:w="1827" w:type="dxa"/>
            <w:vAlign w:val="center"/>
          </w:tcPr>
          <w:p w14:paraId="27D8EF14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10</w:t>
            </w:r>
            <w:r>
              <w:rPr>
                <w:rFonts w:hint="eastAsia"/>
              </w:rPr>
              <w:t xml:space="preserve"> µM</w:t>
            </w:r>
          </w:p>
        </w:tc>
        <w:tc>
          <w:tcPr>
            <w:tcW w:w="1827" w:type="dxa"/>
            <w:vAlign w:val="center"/>
          </w:tcPr>
          <w:p w14:paraId="48589A32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0.5</w:t>
            </w:r>
            <w:r>
              <w:rPr>
                <w:rFonts w:hint="eastAsia"/>
              </w:rPr>
              <w:t xml:space="preserve"> µM</w:t>
            </w:r>
          </w:p>
        </w:tc>
        <w:tc>
          <w:tcPr>
            <w:tcW w:w="1827" w:type="dxa"/>
            <w:vAlign w:val="center"/>
          </w:tcPr>
          <w:p w14:paraId="0A205865" w14:textId="77777777" w:rsidR="00CC7289" w:rsidRDefault="009E0D2D">
            <w:pPr>
              <w:pStyle w:val="Tablebody"/>
            </w:pPr>
            <w:r>
              <w:rPr>
                <w:rFonts w:hint="eastAsia"/>
              </w:rPr>
              <w:t>1 µg/mL</w:t>
            </w:r>
          </w:p>
        </w:tc>
        <w:tc>
          <w:tcPr>
            <w:tcW w:w="1773" w:type="dxa"/>
            <w:vAlign w:val="center"/>
          </w:tcPr>
          <w:p w14:paraId="15EBC135" w14:textId="77777777" w:rsidR="00CC7289" w:rsidRDefault="009E0D2D">
            <w:pPr>
              <w:pStyle w:val="Tablebody"/>
            </w:pPr>
            <w:r>
              <w:rPr>
                <w:rFonts w:hint="eastAsia"/>
              </w:rPr>
              <w:t>10 µM</w:t>
            </w:r>
          </w:p>
        </w:tc>
      </w:tr>
      <w:tr w:rsidR="00CC7289" w14:paraId="18776A72" w14:textId="77777777">
        <w:trPr>
          <w:tblCellSpacing w:w="56" w:type="dxa"/>
        </w:trPr>
        <w:tc>
          <w:tcPr>
            <w:tcW w:w="1771" w:type="dxa"/>
            <w:vAlign w:val="center"/>
          </w:tcPr>
          <w:p w14:paraId="46AE9C8D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Treatment duration</w:t>
            </w:r>
          </w:p>
          <w:p w14:paraId="33B8A75D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(</w:t>
            </w:r>
            <w:r>
              <w:rPr>
                <w:rFonts w:eastAsia="宋体" w:hint="eastAsia"/>
                <w:i/>
                <w:iCs/>
              </w:rPr>
              <w:t>in vitro</w:t>
            </w:r>
            <w:r>
              <w:rPr>
                <w:rFonts w:eastAsia="宋体" w:hint="eastAsia"/>
              </w:rPr>
              <w:t>)</w:t>
            </w:r>
          </w:p>
        </w:tc>
        <w:tc>
          <w:tcPr>
            <w:tcW w:w="1827" w:type="dxa"/>
            <w:vAlign w:val="center"/>
          </w:tcPr>
          <w:p w14:paraId="4DF961F7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Applied upon cell attachment and maintained continuously until the initiation of the experiment.</w:t>
            </w:r>
          </w:p>
        </w:tc>
        <w:tc>
          <w:tcPr>
            <w:tcW w:w="1827" w:type="dxa"/>
            <w:vAlign w:val="center"/>
          </w:tcPr>
          <w:p w14:paraId="73302FFF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Applied upon cell attachment and maintained continuously until the ini</w:t>
            </w:r>
            <w:r>
              <w:rPr>
                <w:rFonts w:eastAsia="宋体" w:hint="eastAsia"/>
              </w:rPr>
              <w:t>tiation of the experiment.</w:t>
            </w:r>
          </w:p>
        </w:tc>
        <w:tc>
          <w:tcPr>
            <w:tcW w:w="1827" w:type="dxa"/>
            <w:vAlign w:val="center"/>
          </w:tcPr>
          <w:p w14:paraId="1AAE3FBA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Applied upon cell attachment and maintained continuously until the initiation of the experiment.</w:t>
            </w:r>
          </w:p>
        </w:tc>
        <w:tc>
          <w:tcPr>
            <w:tcW w:w="1773" w:type="dxa"/>
            <w:vAlign w:val="center"/>
          </w:tcPr>
          <w:p w14:paraId="29CF803D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Applied upon cell attachment and maintained continuously until the initiation of the experiment.</w:t>
            </w:r>
          </w:p>
        </w:tc>
      </w:tr>
      <w:tr w:rsidR="00CC7289" w14:paraId="5D54E18B" w14:textId="77777777">
        <w:trPr>
          <w:tblCellSpacing w:w="56" w:type="dxa"/>
        </w:trPr>
        <w:tc>
          <w:tcPr>
            <w:tcW w:w="1771" w:type="dxa"/>
            <w:tcBorders>
              <w:bottom w:val="single" w:sz="4" w:space="0" w:color="auto"/>
            </w:tcBorders>
            <w:vAlign w:val="center"/>
          </w:tcPr>
          <w:p w14:paraId="383B596D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 xml:space="preserve">Dosage and </w:t>
            </w:r>
          </w:p>
          <w:p w14:paraId="57E28569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administration</w:t>
            </w:r>
          </w:p>
          <w:p w14:paraId="2824ECAE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(</w:t>
            </w:r>
            <w:r>
              <w:rPr>
                <w:rFonts w:eastAsia="宋体" w:hint="eastAsia"/>
                <w:i/>
                <w:iCs/>
              </w:rPr>
              <w:t>in viv</w:t>
            </w:r>
            <w:r>
              <w:rPr>
                <w:rFonts w:eastAsia="宋体" w:hint="eastAsia"/>
                <w:i/>
                <w:iCs/>
              </w:rPr>
              <w:t>o</w:t>
            </w:r>
            <w:r>
              <w:rPr>
                <w:rFonts w:eastAsia="宋体" w:hint="eastAsia"/>
              </w:rPr>
              <w:t>)</w:t>
            </w:r>
          </w:p>
        </w:tc>
        <w:tc>
          <w:tcPr>
            <w:tcW w:w="1827" w:type="dxa"/>
            <w:tcBorders>
              <w:bottom w:val="single" w:sz="4" w:space="0" w:color="auto"/>
            </w:tcBorders>
            <w:vAlign w:val="center"/>
          </w:tcPr>
          <w:p w14:paraId="2B989964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Dosage: 10 mg/kg, once daily for 5 weeks.</w:t>
            </w:r>
          </w:p>
          <w:p w14:paraId="1841646D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Route: Intraperitoneal injection.</w:t>
            </w:r>
          </w:p>
        </w:tc>
        <w:tc>
          <w:tcPr>
            <w:tcW w:w="1827" w:type="dxa"/>
            <w:tcBorders>
              <w:bottom w:val="single" w:sz="4" w:space="0" w:color="auto"/>
            </w:tcBorders>
            <w:vAlign w:val="center"/>
          </w:tcPr>
          <w:p w14:paraId="1FB66DEF" w14:textId="77777777" w:rsidR="00CC7289" w:rsidRDefault="00CC7289">
            <w:pPr>
              <w:pStyle w:val="Tablebody"/>
              <w:rPr>
                <w:rFonts w:eastAsia="宋体"/>
              </w:rPr>
            </w:pPr>
          </w:p>
        </w:tc>
        <w:tc>
          <w:tcPr>
            <w:tcW w:w="1827" w:type="dxa"/>
            <w:tcBorders>
              <w:bottom w:val="single" w:sz="4" w:space="0" w:color="auto"/>
            </w:tcBorders>
            <w:vAlign w:val="center"/>
          </w:tcPr>
          <w:p w14:paraId="34A4367A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Dosage: 1 mg/kg, once daily for 5 weeks.</w:t>
            </w:r>
          </w:p>
          <w:p w14:paraId="1ACAB932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Route: Intraperitoneal injection.</w:t>
            </w:r>
          </w:p>
        </w:tc>
        <w:tc>
          <w:tcPr>
            <w:tcW w:w="1773" w:type="dxa"/>
            <w:tcBorders>
              <w:bottom w:val="single" w:sz="4" w:space="0" w:color="auto"/>
            </w:tcBorders>
            <w:vAlign w:val="center"/>
          </w:tcPr>
          <w:p w14:paraId="6E2F6297" w14:textId="77777777" w:rsidR="00CC7289" w:rsidRDefault="009E0D2D">
            <w:pPr>
              <w:pStyle w:val="Tablebody"/>
              <w:rPr>
                <w:rFonts w:eastAsia="宋体"/>
              </w:rPr>
            </w:pPr>
            <w:r>
              <w:rPr>
                <w:rFonts w:eastAsia="宋体" w:hint="eastAsia"/>
              </w:rPr>
              <w:t>Dosage: 10 mg/kg, once daily for 5 weeks.</w:t>
            </w:r>
          </w:p>
          <w:p w14:paraId="2AE63A3C" w14:textId="77777777" w:rsidR="00CC7289" w:rsidRDefault="009E0D2D">
            <w:pPr>
              <w:pStyle w:val="Tablebody"/>
            </w:pPr>
            <w:r>
              <w:rPr>
                <w:rFonts w:eastAsia="宋体" w:hint="eastAsia"/>
              </w:rPr>
              <w:t>Route: Intraperitoneal injection.</w:t>
            </w:r>
          </w:p>
        </w:tc>
      </w:tr>
    </w:tbl>
    <w:p w14:paraId="1C5D71DB" w14:textId="77777777" w:rsidR="00CC7289" w:rsidRDefault="00CC7289" w:rsidP="00D77417">
      <w:pPr>
        <w:spacing w:before="240"/>
        <w:rPr>
          <w:rFonts w:hint="eastAsia"/>
        </w:rPr>
      </w:pPr>
      <w:bookmarkStart w:id="6" w:name="_GoBack"/>
      <w:bookmarkEnd w:id="6"/>
    </w:p>
    <w:sectPr w:rsidR="00CC7289">
      <w:headerReference w:type="even" r:id="rId14"/>
      <w:footerReference w:type="even" r:id="rId15"/>
      <w:footerReference w:type="default" r:id="rId16"/>
      <w:headerReference w:type="first" r:id="rId17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D5B3DF" w14:textId="77777777" w:rsidR="009E0D2D" w:rsidRDefault="009E0D2D">
      <w:pPr>
        <w:spacing w:line="240" w:lineRule="auto"/>
      </w:pPr>
      <w:r>
        <w:separator/>
      </w:r>
    </w:p>
  </w:endnote>
  <w:endnote w:type="continuationSeparator" w:id="0">
    <w:p w14:paraId="29D714F5" w14:textId="77777777" w:rsidR="009E0D2D" w:rsidRDefault="009E0D2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34FCD9" w14:textId="77777777" w:rsidR="00CC7289" w:rsidRDefault="009E0D2D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4A90154" w14:textId="77777777" w:rsidR="00CC7289" w:rsidRDefault="009E0D2D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t>2</w: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67.6pt;margin-top:0;width:118.8pt;height:31.15pt;z-index:251660288;visibility:visible;mso-wrap-style:square;mso-wrap-distance-left:9pt;mso-wrap-distance-top:0;mso-wrap-distance-right:9pt;mso-wrap-distance-bottom:0;mso-position-horizontal:right;mso-position-horizontal-relative:margin;mso-position-vertical:top;mso-position-vertical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" filled="f" stroked="f" strokeweight=".5pt">
              <v:textbox style="mso-fit-shape-to-text:t">
                <w:txbxContent>
                  <w:p w14:paraId="44A90154" w14:textId="77777777" w:rsidR="00CC7289" w:rsidRDefault="009E0D2D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color w:val="000000" w:themeColor="text1"/>
                        <w:szCs w:val="40"/>
                      </w:rPr>
                      <w:t>2</w: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43B750" w14:textId="77777777" w:rsidR="00CC7289" w:rsidRDefault="009E0D2D">
    <w:pPr>
      <w:rPr>
        <w:b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2A130EF4" w14:textId="77777777" w:rsidR="00CC7289" w:rsidRDefault="009E0D2D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t>3</w: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left:0;text-align:left;margin-left:67.6pt;margin-top:0;width:118.8pt;height:31.15pt;z-index:251659264;visibility:visible;mso-wrap-style:square;mso-wrap-distance-left:9pt;mso-wrap-distance-top:0;mso-wrap-distance-right:9pt;mso-wrap-distance-bottom:0;mso-position-horizontal:right;mso-position-horizontal-relative:margin;mso-position-vertical:top;mso-position-vertical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" filled="f" stroked="f" strokeweight=".5pt">
              <v:textbox style="mso-fit-shape-to-text:t">
                <w:txbxContent>
                  <w:p w14:paraId="2A130EF4" w14:textId="77777777" w:rsidR="00CC7289" w:rsidRDefault="009E0D2D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color w:val="000000" w:themeColor="text1"/>
                        <w:szCs w:val="40"/>
                      </w:rPr>
                      <w:t>3</w: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C6BA7F" w14:textId="77777777" w:rsidR="009E0D2D" w:rsidRDefault="009E0D2D">
      <w:pPr>
        <w:spacing w:line="240" w:lineRule="auto"/>
      </w:pPr>
      <w:r>
        <w:separator/>
      </w:r>
    </w:p>
  </w:footnote>
  <w:footnote w:type="continuationSeparator" w:id="0">
    <w:p w14:paraId="6439F583" w14:textId="77777777" w:rsidR="009E0D2D" w:rsidRDefault="009E0D2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5E51FB" w14:textId="77777777" w:rsidR="00CC7289" w:rsidRDefault="009E0D2D">
    <w:r>
      <w:ptab w:relativeTo="margin" w:alignment="center" w:leader="none"/>
    </w:r>
    <w:r>
      <w:ptab w:relativeTo="margin" w:alignment="right" w:leader="none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333198" w14:textId="77777777" w:rsidR="00CC7289" w:rsidRDefault="009E0D2D">
    <w:r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5305B5"/>
    <w:multiLevelType w:val="multilevel"/>
    <w:tmpl w:val="225305B5"/>
    <w:lvl w:ilvl="0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attachedTemplate r:id="rId1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3D24"/>
    <w:rsid w:val="0001436A"/>
    <w:rsid w:val="00034304"/>
    <w:rsid w:val="00035434"/>
    <w:rsid w:val="00052A14"/>
    <w:rsid w:val="000726D1"/>
    <w:rsid w:val="00077D53"/>
    <w:rsid w:val="000A5E0A"/>
    <w:rsid w:val="00105FD9"/>
    <w:rsid w:val="00117666"/>
    <w:rsid w:val="001549D3"/>
    <w:rsid w:val="00160065"/>
    <w:rsid w:val="00177D84"/>
    <w:rsid w:val="00267D18"/>
    <w:rsid w:val="002868E2"/>
    <w:rsid w:val="002869C3"/>
    <w:rsid w:val="002936E4"/>
    <w:rsid w:val="002B4A57"/>
    <w:rsid w:val="002C74CA"/>
    <w:rsid w:val="003544FB"/>
    <w:rsid w:val="003B13C4"/>
    <w:rsid w:val="003D2D47"/>
    <w:rsid w:val="003D2F2D"/>
    <w:rsid w:val="00401590"/>
    <w:rsid w:val="00447801"/>
    <w:rsid w:val="00452E9C"/>
    <w:rsid w:val="004735C8"/>
    <w:rsid w:val="004961FF"/>
    <w:rsid w:val="004D1ECE"/>
    <w:rsid w:val="00517A89"/>
    <w:rsid w:val="005250F2"/>
    <w:rsid w:val="00565CFB"/>
    <w:rsid w:val="00593EEA"/>
    <w:rsid w:val="005A5EEE"/>
    <w:rsid w:val="006375C7"/>
    <w:rsid w:val="00654E8F"/>
    <w:rsid w:val="00660D05"/>
    <w:rsid w:val="006820B1"/>
    <w:rsid w:val="006B7D14"/>
    <w:rsid w:val="00701727"/>
    <w:rsid w:val="0070566C"/>
    <w:rsid w:val="00714C50"/>
    <w:rsid w:val="00725A7D"/>
    <w:rsid w:val="007501BE"/>
    <w:rsid w:val="00763E97"/>
    <w:rsid w:val="00790BB3"/>
    <w:rsid w:val="007C206C"/>
    <w:rsid w:val="00803D24"/>
    <w:rsid w:val="00817DD6"/>
    <w:rsid w:val="00885156"/>
    <w:rsid w:val="009151AA"/>
    <w:rsid w:val="0093429D"/>
    <w:rsid w:val="00943573"/>
    <w:rsid w:val="00970F7D"/>
    <w:rsid w:val="00994A3D"/>
    <w:rsid w:val="009C2B12"/>
    <w:rsid w:val="009C70F3"/>
    <w:rsid w:val="009E0D2D"/>
    <w:rsid w:val="00A174D9"/>
    <w:rsid w:val="00A569CD"/>
    <w:rsid w:val="00AB5EE2"/>
    <w:rsid w:val="00AB6715"/>
    <w:rsid w:val="00AC5BBB"/>
    <w:rsid w:val="00B1671E"/>
    <w:rsid w:val="00B25EB8"/>
    <w:rsid w:val="00B354E1"/>
    <w:rsid w:val="00B37F4D"/>
    <w:rsid w:val="00C52A7B"/>
    <w:rsid w:val="00C56BAF"/>
    <w:rsid w:val="00C679AA"/>
    <w:rsid w:val="00C75972"/>
    <w:rsid w:val="00CC0A3A"/>
    <w:rsid w:val="00CC7289"/>
    <w:rsid w:val="00CD066B"/>
    <w:rsid w:val="00CE4FEE"/>
    <w:rsid w:val="00D77417"/>
    <w:rsid w:val="00DB4EFB"/>
    <w:rsid w:val="00DB59C3"/>
    <w:rsid w:val="00DC259A"/>
    <w:rsid w:val="00DE23E8"/>
    <w:rsid w:val="00E52377"/>
    <w:rsid w:val="00E64E17"/>
    <w:rsid w:val="00E866C9"/>
    <w:rsid w:val="00E97256"/>
    <w:rsid w:val="00EA3D3C"/>
    <w:rsid w:val="00F46900"/>
    <w:rsid w:val="00F61D89"/>
    <w:rsid w:val="02B16219"/>
    <w:rsid w:val="046C3066"/>
    <w:rsid w:val="05177476"/>
    <w:rsid w:val="07F35872"/>
    <w:rsid w:val="07F8733B"/>
    <w:rsid w:val="09E0252C"/>
    <w:rsid w:val="09F558AC"/>
    <w:rsid w:val="0C126DC0"/>
    <w:rsid w:val="0DFA5305"/>
    <w:rsid w:val="0ED85EC8"/>
    <w:rsid w:val="0EE553EB"/>
    <w:rsid w:val="0EFB5712"/>
    <w:rsid w:val="101C3B92"/>
    <w:rsid w:val="106D43EE"/>
    <w:rsid w:val="11230F50"/>
    <w:rsid w:val="14746E1E"/>
    <w:rsid w:val="14812B5E"/>
    <w:rsid w:val="16E44459"/>
    <w:rsid w:val="17AD77C6"/>
    <w:rsid w:val="1BB47401"/>
    <w:rsid w:val="1C353388"/>
    <w:rsid w:val="1E62755C"/>
    <w:rsid w:val="20E92B33"/>
    <w:rsid w:val="27CC5A46"/>
    <w:rsid w:val="283777C3"/>
    <w:rsid w:val="2CB90C8F"/>
    <w:rsid w:val="2D306CC2"/>
    <w:rsid w:val="2D3C5DD5"/>
    <w:rsid w:val="2F927575"/>
    <w:rsid w:val="30837BD8"/>
    <w:rsid w:val="312B1A2F"/>
    <w:rsid w:val="32117F60"/>
    <w:rsid w:val="3C6843A1"/>
    <w:rsid w:val="3CB02ABC"/>
    <w:rsid w:val="3CC005BE"/>
    <w:rsid w:val="3D1E1F71"/>
    <w:rsid w:val="41A8231D"/>
    <w:rsid w:val="42A5588C"/>
    <w:rsid w:val="42E04D47"/>
    <w:rsid w:val="434B7DA4"/>
    <w:rsid w:val="452B1BA6"/>
    <w:rsid w:val="457101A2"/>
    <w:rsid w:val="45851A4C"/>
    <w:rsid w:val="4A514118"/>
    <w:rsid w:val="4AE7656F"/>
    <w:rsid w:val="4CF431C6"/>
    <w:rsid w:val="52CB182B"/>
    <w:rsid w:val="54161C73"/>
    <w:rsid w:val="547370C6"/>
    <w:rsid w:val="5C3E7FB9"/>
    <w:rsid w:val="5C984018"/>
    <w:rsid w:val="5D7874FB"/>
    <w:rsid w:val="5ECE32CF"/>
    <w:rsid w:val="5F2F19B4"/>
    <w:rsid w:val="5F5C0E82"/>
    <w:rsid w:val="5FFE2DF3"/>
    <w:rsid w:val="61C62F2B"/>
    <w:rsid w:val="6CBE092C"/>
    <w:rsid w:val="6D1A237D"/>
    <w:rsid w:val="728A58AF"/>
    <w:rsid w:val="73844EF3"/>
    <w:rsid w:val="74381A66"/>
    <w:rsid w:val="77D61DCC"/>
    <w:rsid w:val="7A083C89"/>
    <w:rsid w:val="7B9C6D7F"/>
    <w:rsid w:val="7D9615AC"/>
    <w:rsid w:val="7E914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F352BD"/>
  <w15:docId w15:val="{0313834C-B1AA-428D-B77E-D0817EBA42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/>
    <w:lsdException w:name="heading 1" w:uiPriority="11" w:qFormat="1"/>
    <w:lsdException w:name="heading 2" w:uiPriority="11" w:qFormat="1"/>
    <w:lsdException w:name="heading 3" w:uiPriority="11" w:qFormat="1"/>
    <w:lsdException w:name="heading 4" w:semiHidden="1" w:uiPriority="2" w:qFormat="1"/>
    <w:lsdException w:name="heading 5" w:semiHidden="1" w:uiPriority="2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 w:qFormat="1"/>
    <w:lsdException w:name="annotation text" w:uiPriority="20" w:qFormat="1"/>
    <w:lsdException w:name="header" w:semiHidden="1" w:qFormat="1"/>
    <w:lsdException w:name="footer" w:semiHidden="1" w:qFormat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 w:qFormat="1"/>
    <w:lsdException w:name="annotation reference" w:semiHidden="1" w:qFormat="1"/>
    <w:lsdException w:name="line number" w:semiHidden="1" w:unhideWhenUsed="1"/>
    <w:lsdException w:name="page number" w:semiHidden="1"/>
    <w:lsdException w:name="endnote reference" w:semiHidden="1" w:qFormat="1"/>
    <w:lsdException w:name="endnote text" w:semiHidden="1" w:uiPriority="0" w:unhideWhenUsed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 w:qFormat="1"/>
    <w:lsdException w:name="FollowedHyperlink" w:semiHidden="1" w:qFormat="1"/>
    <w:lsdException w:name="Strong" w:uiPriority="22" w:qFormat="1"/>
    <w:lsdException w:name="Emphasis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 w:qFormat="1"/>
    <w:lsdException w:name="annotation subject" w:semiHidden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uiPriority="59"/>
    <w:lsdException w:name="Table Theme" w:semiHidden="1" w:unhideWhenUsed="1"/>
    <w:lsdException w:name="Placeholder Text" w:semiHidden="1" w:qFormat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pPr>
      <w:spacing w:line="260" w:lineRule="atLeast"/>
      <w:jc w:val="both"/>
    </w:pPr>
    <w:rPr>
      <w:rFonts w:ascii="Palatino Linotype" w:eastAsia="宋体" w:hAnsi="Palatino Linotype" w:cs="Times New Roman"/>
      <w:color w:val="000000"/>
    </w:rPr>
  </w:style>
  <w:style w:type="paragraph" w:styleId="1">
    <w:name w:val="heading 1"/>
    <w:basedOn w:val="a0"/>
    <w:next w:val="a0"/>
    <w:link w:val="10"/>
    <w:uiPriority w:val="11"/>
    <w:qFormat/>
    <w:pPr>
      <w:keepNext/>
      <w:keepLines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basedOn w:val="a0"/>
    <w:next w:val="a0"/>
    <w:link w:val="20"/>
    <w:uiPriority w:val="11"/>
    <w:qFormat/>
    <w:pPr>
      <w:keepNext/>
      <w:keepLines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/>
      <w:b/>
      <w:bCs/>
      <w:i/>
      <w:sz w:val="21"/>
      <w:szCs w:val="21"/>
    </w:rPr>
  </w:style>
  <w:style w:type="paragraph" w:styleId="3">
    <w:name w:val="heading 3"/>
    <w:basedOn w:val="a0"/>
    <w:next w:val="a0"/>
    <w:link w:val="30"/>
    <w:uiPriority w:val="11"/>
    <w:qFormat/>
    <w:pPr>
      <w:keepNext/>
      <w:keepLines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/>
      <w:bCs/>
      <w:i/>
      <w:sz w:val="21"/>
      <w:szCs w:val="21"/>
    </w:rPr>
  </w:style>
  <w:style w:type="paragraph" w:styleId="4">
    <w:name w:val="heading 4"/>
    <w:basedOn w:val="3"/>
    <w:next w:val="a0"/>
    <w:link w:val="40"/>
    <w:uiPriority w:val="2"/>
    <w:semiHidden/>
    <w:qFormat/>
    <w:pPr>
      <w:outlineLvl w:val="3"/>
    </w:pPr>
    <w:rPr>
      <w:iCs/>
    </w:rPr>
  </w:style>
  <w:style w:type="paragraph" w:styleId="5">
    <w:name w:val="heading 5"/>
    <w:basedOn w:val="4"/>
    <w:next w:val="a0"/>
    <w:link w:val="50"/>
    <w:uiPriority w:val="2"/>
    <w:semiHidden/>
    <w:qFormat/>
    <w:p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5"/>
    <w:uiPriority w:val="35"/>
    <w:semiHidden/>
    <w:qFormat/>
    <w:pPr>
      <w:keepNext/>
    </w:pPr>
    <w:rPr>
      <w:b/>
      <w:bCs/>
      <w:szCs w:val="24"/>
    </w:rPr>
  </w:style>
  <w:style w:type="paragraph" w:styleId="a5">
    <w:name w:val="No Spacing"/>
    <w:uiPriority w:val="99"/>
    <w:semiHidden/>
    <w:qFormat/>
    <w:rPr>
      <w:rFonts w:ascii="Times New Roman" w:eastAsiaTheme="minorHAnsi" w:hAnsi="Times New Roman"/>
      <w:sz w:val="24"/>
      <w:szCs w:val="22"/>
      <w:lang w:eastAsia="en-US"/>
    </w:rPr>
  </w:style>
  <w:style w:type="paragraph" w:styleId="a6">
    <w:name w:val="annotation text"/>
    <w:basedOn w:val="a0"/>
    <w:link w:val="a7"/>
    <w:uiPriority w:val="20"/>
    <w:qFormat/>
    <w:pPr>
      <w:adjustRightInd w:val="0"/>
      <w:snapToGrid w:val="0"/>
      <w:spacing w:line="240" w:lineRule="auto"/>
      <w:jc w:val="left"/>
    </w:pPr>
    <w:rPr>
      <w:rFonts w:ascii="Times New Roman" w:eastAsia="Times New Roman" w:hAnsi="Times New Roman"/>
      <w:color w:val="auto"/>
      <w:sz w:val="21"/>
      <w:szCs w:val="21"/>
      <w:lang w:eastAsia="es-ES"/>
    </w:rPr>
  </w:style>
  <w:style w:type="paragraph" w:styleId="a8">
    <w:name w:val="endnote text"/>
    <w:basedOn w:val="a0"/>
    <w:link w:val="a9"/>
    <w:semiHidden/>
    <w:unhideWhenUsed/>
    <w:pPr>
      <w:spacing w:line="240" w:lineRule="auto"/>
    </w:pPr>
  </w:style>
  <w:style w:type="paragraph" w:styleId="aa">
    <w:name w:val="Balloon Text"/>
    <w:basedOn w:val="a0"/>
    <w:link w:val="ab"/>
    <w:uiPriority w:val="99"/>
    <w:semiHidden/>
    <w:qFormat/>
    <w:rPr>
      <w:rFonts w:ascii="Tahoma" w:hAnsi="Tahoma" w:cs="Tahoma"/>
      <w:sz w:val="16"/>
      <w:szCs w:val="16"/>
    </w:rPr>
  </w:style>
  <w:style w:type="paragraph" w:styleId="ac">
    <w:name w:val="footer"/>
    <w:basedOn w:val="a0"/>
    <w:link w:val="ad"/>
    <w:uiPriority w:val="99"/>
    <w:semiHidden/>
    <w:qFormat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paragraph" w:styleId="ae">
    <w:name w:val="header"/>
    <w:basedOn w:val="a0"/>
    <w:link w:val="af"/>
    <w:uiPriority w:val="99"/>
    <w:semiHidden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paragraph" w:styleId="af0">
    <w:name w:val="Subtitle"/>
    <w:basedOn w:val="a0"/>
    <w:next w:val="a0"/>
    <w:link w:val="af1"/>
    <w:uiPriority w:val="99"/>
    <w:semiHidden/>
    <w:qFormat/>
    <w:pPr>
      <w:spacing w:before="240"/>
    </w:pPr>
    <w:rPr>
      <w:b/>
      <w:szCs w:val="24"/>
    </w:rPr>
  </w:style>
  <w:style w:type="paragraph" w:styleId="af2">
    <w:name w:val="footnote text"/>
    <w:basedOn w:val="a0"/>
    <w:link w:val="af3"/>
    <w:uiPriority w:val="99"/>
    <w:semiHidden/>
    <w:qFormat/>
  </w:style>
  <w:style w:type="paragraph" w:styleId="af4">
    <w:name w:val="Normal (Web)"/>
    <w:basedOn w:val="a0"/>
    <w:uiPriority w:val="99"/>
    <w:semiHidden/>
    <w:qFormat/>
    <w:rPr>
      <w:szCs w:val="24"/>
    </w:rPr>
  </w:style>
  <w:style w:type="paragraph" w:styleId="af5">
    <w:name w:val="Title"/>
    <w:basedOn w:val="a0"/>
    <w:next w:val="a0"/>
    <w:link w:val="af6"/>
    <w:semiHidden/>
    <w:qFormat/>
    <w:pPr>
      <w:suppressLineNumbers/>
      <w:spacing w:before="240" w:after="360"/>
      <w:jc w:val="center"/>
    </w:pPr>
    <w:rPr>
      <w:b/>
      <w:sz w:val="32"/>
      <w:szCs w:val="32"/>
    </w:rPr>
  </w:style>
  <w:style w:type="paragraph" w:styleId="af7">
    <w:name w:val="annotation subject"/>
    <w:basedOn w:val="a6"/>
    <w:next w:val="a6"/>
    <w:link w:val="af8"/>
    <w:uiPriority w:val="99"/>
    <w:semiHidden/>
    <w:qFormat/>
    <w:rPr>
      <w:b/>
      <w:bCs/>
    </w:rPr>
  </w:style>
  <w:style w:type="table" w:styleId="af9">
    <w:name w:val="Table Grid"/>
    <w:basedOn w:val="a2"/>
    <w:uiPriority w:val="59"/>
    <w:pPr>
      <w:spacing w:line="260" w:lineRule="atLeast"/>
      <w:jc w:val="both"/>
    </w:pPr>
    <w:rPr>
      <w:rFonts w:ascii="Palatino Linotype" w:eastAsia="宋体" w:hAnsi="Palatino Linotype" w:cs="Times New Roman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Strong"/>
    <w:basedOn w:val="a1"/>
    <w:uiPriority w:val="22"/>
    <w:semiHidden/>
    <w:qFormat/>
    <w:rPr>
      <w:rFonts w:ascii="Times New Roman" w:hAnsi="Times New Roman"/>
      <w:b/>
      <w:bCs/>
    </w:rPr>
  </w:style>
  <w:style w:type="character" w:styleId="afb">
    <w:name w:val="endnote reference"/>
    <w:basedOn w:val="a1"/>
    <w:uiPriority w:val="99"/>
    <w:semiHidden/>
    <w:qFormat/>
    <w:rPr>
      <w:vertAlign w:val="superscript"/>
    </w:rPr>
  </w:style>
  <w:style w:type="character" w:styleId="afc">
    <w:name w:val="FollowedHyperlink"/>
    <w:basedOn w:val="a1"/>
    <w:uiPriority w:val="99"/>
    <w:semiHidden/>
    <w:qFormat/>
    <w:rPr>
      <w:color w:val="800080" w:themeColor="followedHyperlink"/>
      <w:u w:val="single"/>
    </w:rPr>
  </w:style>
  <w:style w:type="character" w:styleId="afd">
    <w:name w:val="Emphasis"/>
    <w:basedOn w:val="a1"/>
    <w:uiPriority w:val="20"/>
    <w:semiHidden/>
    <w:qFormat/>
    <w:rPr>
      <w:rFonts w:ascii="Times New Roman" w:hAnsi="Times New Roman"/>
      <w:i/>
      <w:iCs/>
    </w:rPr>
  </w:style>
  <w:style w:type="character" w:styleId="afe">
    <w:name w:val="line number"/>
    <w:basedOn w:val="a1"/>
    <w:uiPriority w:val="99"/>
    <w:semiHidden/>
    <w:unhideWhenUsed/>
  </w:style>
  <w:style w:type="character" w:styleId="aff">
    <w:name w:val="Hyperlink"/>
    <w:basedOn w:val="a1"/>
    <w:uiPriority w:val="99"/>
    <w:semiHidden/>
    <w:qFormat/>
    <w:rPr>
      <w:color w:val="0000FF"/>
      <w:u w:val="single"/>
    </w:rPr>
  </w:style>
  <w:style w:type="character" w:styleId="aff0">
    <w:name w:val="annotation reference"/>
    <w:basedOn w:val="a1"/>
    <w:uiPriority w:val="99"/>
    <w:semiHidden/>
    <w:qFormat/>
    <w:rPr>
      <w:sz w:val="16"/>
      <w:szCs w:val="16"/>
    </w:rPr>
  </w:style>
  <w:style w:type="character" w:styleId="aff1">
    <w:name w:val="footnote reference"/>
    <w:basedOn w:val="a1"/>
    <w:uiPriority w:val="99"/>
    <w:semiHidden/>
    <w:qFormat/>
    <w:rPr>
      <w:vertAlign w:val="superscript"/>
    </w:rPr>
  </w:style>
  <w:style w:type="paragraph" w:styleId="a">
    <w:name w:val="List Paragraph"/>
    <w:basedOn w:val="a0"/>
    <w:uiPriority w:val="3"/>
    <w:semiHidden/>
    <w:qFormat/>
    <w:pPr>
      <w:numPr>
        <w:numId w:val="1"/>
      </w:numPr>
      <w:contextualSpacing/>
    </w:pPr>
    <w:rPr>
      <w:rFonts w:eastAsia="Cambria"/>
      <w:szCs w:val="24"/>
    </w:rPr>
  </w:style>
  <w:style w:type="character" w:customStyle="1" w:styleId="10">
    <w:name w:val="标题 1 字符"/>
    <w:basedOn w:val="a1"/>
    <w:link w:val="1"/>
    <w:uiPriority w:val="11"/>
    <w:rPr>
      <w:rFonts w:ascii="Times New Roman" w:eastAsia="Times New Roman" w:hAnsi="Times New Roman" w:cs="Times New Roman"/>
      <w:b/>
      <w:bCs/>
      <w:color w:val="000000"/>
      <w:kern w:val="44"/>
      <w:sz w:val="24"/>
      <w:szCs w:val="24"/>
    </w:rPr>
  </w:style>
  <w:style w:type="character" w:customStyle="1" w:styleId="20">
    <w:name w:val="标题 2 字符"/>
    <w:basedOn w:val="a1"/>
    <w:link w:val="2"/>
    <w:uiPriority w:val="11"/>
    <w:rPr>
      <w:rFonts w:ascii="Times New Roman" w:eastAsia="Times New Roman" w:hAnsi="Times New Roman" w:cs="Times New Roman"/>
      <w:b/>
      <w:bCs/>
      <w:i/>
      <w:color w:val="000000"/>
      <w:sz w:val="21"/>
      <w:szCs w:val="21"/>
    </w:rPr>
  </w:style>
  <w:style w:type="character" w:customStyle="1" w:styleId="af1">
    <w:name w:val="副标题 字符"/>
    <w:basedOn w:val="a1"/>
    <w:link w:val="af0"/>
    <w:uiPriority w:val="99"/>
    <w:semiHidden/>
    <w:qFormat/>
    <w:rPr>
      <w:rFonts w:ascii="Times New Roman" w:eastAsiaTheme="minorHAnsi" w:hAnsi="Times New Roman" w:cs="Times New Roman"/>
      <w:b/>
      <w:sz w:val="24"/>
      <w:szCs w:val="24"/>
      <w:lang w:eastAsia="en-US"/>
    </w:rPr>
  </w:style>
  <w:style w:type="paragraph" w:customStyle="1" w:styleId="AuthorList">
    <w:name w:val="Author List"/>
    <w:basedOn w:val="af0"/>
    <w:next w:val="a0"/>
    <w:uiPriority w:val="1"/>
    <w:qFormat/>
  </w:style>
  <w:style w:type="character" w:customStyle="1" w:styleId="ab">
    <w:name w:val="批注框文本 字符"/>
    <w:basedOn w:val="a1"/>
    <w:link w:val="aa"/>
    <w:uiPriority w:val="99"/>
    <w:semiHidden/>
    <w:qFormat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11">
    <w:name w:val="书籍标题1"/>
    <w:basedOn w:val="a1"/>
    <w:uiPriority w:val="33"/>
    <w:qFormat/>
    <w:rPr>
      <w:rFonts w:ascii="Times New Roman" w:hAnsi="Times New Roman"/>
      <w:b/>
      <w:bCs/>
      <w:i/>
      <w:iCs/>
      <w:spacing w:val="5"/>
    </w:rPr>
  </w:style>
  <w:style w:type="character" w:customStyle="1" w:styleId="a7">
    <w:name w:val="批注文字 字符"/>
    <w:basedOn w:val="a1"/>
    <w:link w:val="a6"/>
    <w:uiPriority w:val="20"/>
    <w:qFormat/>
    <w:rPr>
      <w:rFonts w:ascii="Times New Roman" w:eastAsia="Times New Roman" w:hAnsi="Times New Roman" w:cs="Times New Roman"/>
      <w:sz w:val="21"/>
      <w:szCs w:val="21"/>
      <w:lang w:eastAsia="es-ES"/>
    </w:rPr>
  </w:style>
  <w:style w:type="character" w:customStyle="1" w:styleId="af8">
    <w:name w:val="批注主题 字符"/>
    <w:basedOn w:val="a7"/>
    <w:link w:val="af7"/>
    <w:uiPriority w:val="99"/>
    <w:semiHidden/>
    <w:qFormat/>
    <w:rPr>
      <w:rFonts w:ascii="Times New Roman" w:eastAsia="Times New Roman" w:hAnsi="Times New Roman" w:cs="Times New Roman"/>
      <w:b/>
      <w:bCs/>
      <w:sz w:val="21"/>
      <w:szCs w:val="21"/>
      <w:lang w:eastAsia="es-ES"/>
    </w:rPr>
  </w:style>
  <w:style w:type="character" w:customStyle="1" w:styleId="a9">
    <w:name w:val="尾注文本 字符"/>
    <w:link w:val="a8"/>
    <w:semiHidden/>
    <w:rPr>
      <w:rFonts w:ascii="Palatino Linotype" w:eastAsia="宋体" w:hAnsi="Palatino Linotype" w:cs="Times New Roman"/>
      <w:color w:val="000000"/>
    </w:rPr>
  </w:style>
  <w:style w:type="character" w:customStyle="1" w:styleId="ad">
    <w:name w:val="页脚 字符"/>
    <w:link w:val="ac"/>
    <w:uiPriority w:val="99"/>
    <w:semiHidden/>
    <w:rPr>
      <w:rFonts w:ascii="Palatino Linotype" w:eastAsia="宋体" w:hAnsi="Palatino Linotype" w:cs="Times New Roman"/>
      <w:color w:val="000000"/>
      <w:szCs w:val="18"/>
    </w:rPr>
  </w:style>
  <w:style w:type="character" w:customStyle="1" w:styleId="af3">
    <w:name w:val="脚注文本 字符"/>
    <w:basedOn w:val="a1"/>
    <w:link w:val="af2"/>
    <w:uiPriority w:val="99"/>
    <w:semiHidden/>
    <w:qFormat/>
    <w:rPr>
      <w:rFonts w:ascii="Times New Roman" w:eastAsiaTheme="minorHAnsi" w:hAnsi="Times New Roman"/>
      <w:lang w:eastAsia="en-US"/>
    </w:rPr>
  </w:style>
  <w:style w:type="character" w:customStyle="1" w:styleId="af">
    <w:name w:val="页眉 字符"/>
    <w:link w:val="ae"/>
    <w:uiPriority w:val="99"/>
    <w:semiHidden/>
    <w:rPr>
      <w:rFonts w:ascii="Palatino Linotype" w:eastAsia="宋体" w:hAnsi="Palatino Linotype" w:cs="Times New Roman"/>
      <w:color w:val="000000"/>
      <w:szCs w:val="18"/>
    </w:rPr>
  </w:style>
  <w:style w:type="character" w:customStyle="1" w:styleId="12">
    <w:name w:val="明显强调1"/>
    <w:basedOn w:val="a1"/>
    <w:uiPriority w:val="21"/>
    <w:unhideWhenUsed/>
    <w:qFormat/>
    <w:rPr>
      <w:rFonts w:ascii="Times New Roman" w:hAnsi="Times New Roman"/>
      <w:i/>
      <w:iCs/>
      <w:color w:val="auto"/>
    </w:rPr>
  </w:style>
  <w:style w:type="character" w:customStyle="1" w:styleId="13">
    <w:name w:val="明显参考1"/>
    <w:basedOn w:val="a1"/>
    <w:uiPriority w:val="32"/>
    <w:qFormat/>
    <w:rPr>
      <w:b/>
      <w:bCs/>
      <w:smallCaps/>
      <w:color w:val="auto"/>
      <w:spacing w:val="5"/>
    </w:rPr>
  </w:style>
  <w:style w:type="character" w:customStyle="1" w:styleId="30">
    <w:name w:val="标题 3 字符"/>
    <w:basedOn w:val="a1"/>
    <w:link w:val="3"/>
    <w:uiPriority w:val="11"/>
    <w:rPr>
      <w:rFonts w:ascii="Times New Roman" w:eastAsia="Times New Roman" w:hAnsi="Times New Roman" w:cs="Times New Roman"/>
      <w:bCs/>
      <w:i/>
      <w:color w:val="000000"/>
      <w:sz w:val="21"/>
      <w:szCs w:val="21"/>
    </w:rPr>
  </w:style>
  <w:style w:type="character" w:customStyle="1" w:styleId="40">
    <w:name w:val="标题 4 字符"/>
    <w:basedOn w:val="a1"/>
    <w:link w:val="4"/>
    <w:uiPriority w:val="2"/>
    <w:semiHidden/>
    <w:qFormat/>
    <w:rPr>
      <w:rFonts w:ascii="Times New Roman" w:eastAsiaTheme="majorEastAsia" w:hAnsi="Times New Roman" w:cstheme="majorBidi"/>
      <w:b/>
      <w:iCs/>
      <w:sz w:val="24"/>
      <w:szCs w:val="24"/>
      <w:lang w:eastAsia="en-US"/>
    </w:rPr>
  </w:style>
  <w:style w:type="character" w:customStyle="1" w:styleId="50">
    <w:name w:val="标题 5 字符"/>
    <w:basedOn w:val="a1"/>
    <w:link w:val="5"/>
    <w:uiPriority w:val="2"/>
    <w:semiHidden/>
    <w:qFormat/>
    <w:rPr>
      <w:rFonts w:ascii="Times New Roman" w:eastAsiaTheme="majorEastAsia" w:hAnsi="Times New Roman" w:cstheme="majorBidi"/>
      <w:b/>
      <w:iCs/>
      <w:sz w:val="24"/>
      <w:szCs w:val="24"/>
      <w:lang w:eastAsia="en-US"/>
    </w:rPr>
  </w:style>
  <w:style w:type="paragraph" w:styleId="aff2">
    <w:name w:val="Quote"/>
    <w:basedOn w:val="a0"/>
    <w:next w:val="a0"/>
    <w:link w:val="aff3"/>
    <w:uiPriority w:val="29"/>
    <w:semiHidden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3">
    <w:name w:val="引用 字符"/>
    <w:basedOn w:val="a1"/>
    <w:link w:val="aff2"/>
    <w:uiPriority w:val="29"/>
    <w:semiHidden/>
    <w:qFormat/>
    <w:rPr>
      <w:rFonts w:ascii="Times New Roman" w:eastAsiaTheme="minorHAnsi" w:hAnsi="Times New Roman"/>
      <w:i/>
      <w:iCs/>
      <w:color w:val="404040" w:themeColor="text1" w:themeTint="BF"/>
      <w:sz w:val="24"/>
      <w:szCs w:val="22"/>
      <w:lang w:eastAsia="en-US"/>
    </w:rPr>
  </w:style>
  <w:style w:type="character" w:customStyle="1" w:styleId="14">
    <w:name w:val="不明显强调1"/>
    <w:basedOn w:val="a1"/>
    <w:uiPriority w:val="19"/>
    <w:qFormat/>
    <w:rPr>
      <w:rFonts w:ascii="Times New Roman" w:hAnsi="Times New Roman"/>
      <w:i/>
      <w:iCs/>
      <w:color w:val="404040" w:themeColor="text1" w:themeTint="BF"/>
    </w:rPr>
  </w:style>
  <w:style w:type="character" w:customStyle="1" w:styleId="af6">
    <w:name w:val="标题 字符"/>
    <w:basedOn w:val="a1"/>
    <w:link w:val="af5"/>
    <w:semiHidden/>
    <w:qFormat/>
    <w:rPr>
      <w:rFonts w:ascii="Times New Roman" w:eastAsiaTheme="minorHAnsi" w:hAnsi="Times New Roman" w:cs="Times New Roman"/>
      <w:b/>
      <w:sz w:val="32"/>
      <w:szCs w:val="32"/>
      <w:lang w:eastAsia="en-US"/>
    </w:rPr>
  </w:style>
  <w:style w:type="paragraph" w:customStyle="1" w:styleId="SupplementaryMaterial">
    <w:name w:val="Supplementary Material"/>
    <w:basedOn w:val="af5"/>
    <w:next w:val="af5"/>
    <w:qFormat/>
    <w:pPr>
      <w:spacing w:after="120"/>
    </w:pPr>
    <w:rPr>
      <w:i/>
    </w:rPr>
  </w:style>
  <w:style w:type="paragraph" w:customStyle="1" w:styleId="15">
    <w:name w:val="修订1"/>
    <w:hidden/>
    <w:uiPriority w:val="99"/>
    <w:semiHidden/>
    <w:qFormat/>
    <w:rPr>
      <w:rFonts w:ascii="Times New Roman" w:eastAsiaTheme="minorHAnsi" w:hAnsi="Times New Roman"/>
      <w:sz w:val="24"/>
      <w:szCs w:val="22"/>
      <w:lang w:eastAsia="en-US"/>
    </w:rPr>
  </w:style>
  <w:style w:type="paragraph" w:customStyle="1" w:styleId="Abstract">
    <w:name w:val="Abstract"/>
    <w:next w:val="a0"/>
    <w:uiPriority w:val="9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Academiceditor">
    <w:name w:val="Academic editor"/>
    <w:uiPriority w:val="6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Articletitle">
    <w:name w:val="Article title"/>
    <w:next w:val="a0"/>
    <w:uiPriority w:val="1"/>
    <w:qFormat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sz w:val="36"/>
      <w:lang w:eastAsia="de-DE" w:bidi="en-US"/>
    </w:rPr>
  </w:style>
  <w:style w:type="paragraph" w:customStyle="1" w:styleId="Articletype">
    <w:name w:val="Article type"/>
    <w:next w:val="a0"/>
    <w:qFormat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szCs w:val="22"/>
      <w:lang w:eastAsia="de-DE" w:bidi="en-US"/>
    </w:rPr>
  </w:style>
  <w:style w:type="paragraph" w:customStyle="1" w:styleId="Authornames">
    <w:name w:val="Authornames"/>
    <w:next w:val="a0"/>
    <w:uiPriority w:val="2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Backmatter">
    <w:name w:val="Back matter"/>
    <w:uiPriority w:val="18"/>
    <w:qFormat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sz w:val="24"/>
      <w:szCs w:val="24"/>
      <w:lang w:eastAsia="en-US" w:bidi="en-US"/>
    </w:rPr>
  </w:style>
  <w:style w:type="paragraph" w:customStyle="1" w:styleId="Backmattertext">
    <w:name w:val="Back matter text"/>
    <w:link w:val="Backmattertext0"/>
    <w:uiPriority w:val="19"/>
    <w:qFormat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2"/>
      <w:lang w:eastAsia="de-DE" w:bidi="en-US"/>
    </w:rPr>
  </w:style>
  <w:style w:type="character" w:customStyle="1" w:styleId="Backmattertext0">
    <w:name w:val="Back matter text 字符"/>
    <w:basedOn w:val="a1"/>
    <w:link w:val="Backmattertext"/>
    <w:uiPriority w:val="19"/>
    <w:rPr>
      <w:rFonts w:ascii="Times New Roman" w:eastAsia="Times New Roman" w:hAnsi="Times New Roman" w:cs="Times New Roman"/>
      <w:snapToGrid w:val="0"/>
      <w:color w:val="000000"/>
      <w:sz w:val="21"/>
      <w:szCs w:val="22"/>
      <w:lang w:eastAsia="de-DE" w:bidi="en-US"/>
    </w:rPr>
  </w:style>
  <w:style w:type="paragraph" w:customStyle="1" w:styleId="E-mail">
    <w:name w:val="E-mail"/>
    <w:link w:val="E-mail0"/>
    <w:uiPriority w:val="5"/>
    <w:qFormat/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character" w:customStyle="1" w:styleId="E-mail0">
    <w:name w:val="E-mail 字符"/>
    <w:basedOn w:val="a1"/>
    <w:link w:val="E-mail"/>
    <w:uiPriority w:val="5"/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Figure">
    <w:name w:val="Figure"/>
    <w:uiPriority w:val="16"/>
    <w:qFormat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Figurecaption">
    <w:name w:val="Figure caption"/>
    <w:uiPriority w:val="16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Frontmatter">
    <w:name w:val="Front matter"/>
    <w:uiPriority w:val="8"/>
    <w:qFormat/>
    <w:pPr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sz w:val="24"/>
      <w:szCs w:val="22"/>
      <w:lang w:eastAsia="de-DE" w:bidi="en-US"/>
    </w:rPr>
  </w:style>
  <w:style w:type="paragraph" w:customStyle="1" w:styleId="Historytime">
    <w:name w:val="History time"/>
    <w:next w:val="Articletype"/>
    <w:uiPriority w:val="7"/>
    <w:qFormat/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Keywords">
    <w:name w:val="Keywords"/>
    <w:next w:val="a0"/>
    <w:link w:val="Keywords0"/>
    <w:uiPriority w:val="10"/>
    <w:qFormat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character" w:customStyle="1" w:styleId="Keywords0">
    <w:name w:val="Keywords 字符"/>
    <w:basedOn w:val="a1"/>
    <w:link w:val="Keywords"/>
    <w:uiPriority w:val="10"/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Pr>
      <w:rFonts w:ascii="Times New Roman" w:eastAsia="Times New Roman" w:hAnsi="Times New Roman" w:cs="Times New Roman"/>
      <w:snapToGrid w:val="0"/>
      <w:color w:val="000000"/>
      <w:sz w:val="18"/>
      <w:szCs w:val="21"/>
      <w:lang w:eastAsia="de-DE" w:bidi="en-US"/>
    </w:rPr>
  </w:style>
  <w:style w:type="paragraph" w:customStyle="1" w:styleId="Tablebody">
    <w:name w:val="Table body"/>
    <w:uiPriority w:val="13"/>
    <w:qFormat/>
    <w:pPr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Tablecaption">
    <w:name w:val="Table caption"/>
    <w:uiPriority w:val="14"/>
    <w:qFormat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color w:val="000000"/>
      <w:sz w:val="21"/>
      <w:szCs w:val="24"/>
      <w:lang w:bidi="en-US"/>
    </w:rPr>
  </w:style>
  <w:style w:type="paragraph" w:customStyle="1" w:styleId="Tablefooter">
    <w:name w:val="Table footer"/>
    <w:next w:val="a0"/>
    <w:uiPriority w:val="15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2"/>
    <w:qFormat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8"/>
      <w:lang w:eastAsia="de-DE" w:bidi="en-US"/>
    </w:rPr>
  </w:style>
  <w:style w:type="character" w:customStyle="1" w:styleId="Text0">
    <w:name w:val="Text 字符"/>
    <w:basedOn w:val="a1"/>
    <w:link w:val="Text"/>
    <w:uiPriority w:val="12"/>
    <w:rPr>
      <w:rFonts w:ascii="Times New Roman" w:eastAsia="Times New Roman" w:hAnsi="Times New Roman" w:cs="Times New Roman"/>
      <w:snapToGrid w:val="0"/>
      <w:color w:val="000000"/>
      <w:sz w:val="21"/>
      <w:szCs w:val="28"/>
      <w:lang w:eastAsia="de-DE" w:bidi="en-US"/>
    </w:rPr>
  </w:style>
  <w:style w:type="table" w:customStyle="1" w:styleId="41">
    <w:name w:val="无格式表格 41"/>
    <w:basedOn w:val="a2"/>
    <w:uiPriority w:val="44"/>
    <w:qFormat/>
    <w:rPr>
      <w:rFonts w:ascii="Calibri" w:eastAsia="宋体" w:hAnsi="Calibri" w:cs="Times New Roman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ff4">
    <w:name w:val="Placeholder Text"/>
    <w:uiPriority w:val="99"/>
    <w:semiHidden/>
    <w:qFormat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tiff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6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schemas.microsoft.com/office/infopath/2007/PartnerControls"/>
    <ds:schemaRef ds:uri="26005759-6815-4540-b8ea-913958d74f23"/>
    <ds:schemaRef ds:uri="970c08f3-bdc0-46be-888b-e62464d9f78c"/>
  </ds:schemaRefs>
</ds:datastoreItem>
</file>

<file path=customXml/itemProps4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6.xml><?xml version="1.0" encoding="utf-8"?>
<ds:datastoreItem xmlns:ds="http://schemas.openxmlformats.org/officeDocument/2006/customXml" ds:itemID="{1C1AA259-3F7A-45BC-9267-FCB39482FE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TotalTime>93</TotalTime>
  <Pages>4</Pages>
  <Words>413</Words>
  <Characters>2359</Characters>
  <Application>Microsoft Office Word</Application>
  <DocSecurity>0</DocSecurity>
  <Lines>19</Lines>
  <Paragraphs>5</Paragraphs>
  <ScaleCrop>false</ScaleCrop>
  <Company/>
  <LinksUpToDate>false</LinksUpToDate>
  <CharactersWithSpaces>2767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</dc:creator>
  <cp:lastModifiedBy>Vivian Hoo</cp:lastModifiedBy>
  <cp:revision>7</cp:revision>
  <cp:lastPrinted>2013-10-03T12:51:00Z</cp:lastPrinted>
  <dcterms:created xsi:type="dcterms:W3CDTF">2022-11-17T16:58:00Z</dcterms:created>
  <dcterms:modified xsi:type="dcterms:W3CDTF">2026-07-16T01:45:00Z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  <property fmtid="{D5CDD505-2E9C-101B-9397-08002B2CF9AE}" pid="10" name="KSOTemplateDocerSaveRecord">
    <vt:lpwstr>eyJoZGlkIjoiZjc1ZTgyNzUzNDE2M2ZiNzFlN2I3MWNiOTQ3YmI5YWUiLCJ1c2VySWQiOiIzMDAxOTk0NjIifQ==</vt:lpwstr>
  </property>
  <property fmtid="{D5CDD505-2E9C-101B-9397-08002B2CF9AE}" pid="11" name="KSOProductBuildVer">
    <vt:lpwstr>2052-12.1.0.26895</vt:lpwstr>
  </property>
  <property fmtid="{D5CDD505-2E9C-101B-9397-08002B2CF9AE}" pid="12" name="ICV">
    <vt:lpwstr>E618EC68CA8C4D03B0309AABD0909B7E_12</vt:lpwstr>
  </property>
  <property fmtid="{D5CDD505-2E9C-101B-9397-08002B2CF9AE}" pid="13" name="GrammarlyDocumentId">
    <vt:lpwstr>b50434a2-560f-4612-99c2-6bc5937f247f</vt:lpwstr>
  </property>
</Properties>
</file>